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sz w:val="20"/>
          <w:szCs w:val="20"/>
        </w:rPr>
      </w:pPr>
      <w:r>
        <w:rPr>
          <w:rFonts w:cs="Arial" w:ascii="Arial" w:hAnsi="Arial"/>
          <w:sz w:val="20"/>
          <w:szCs w:val="20"/>
        </w:rPr>
        <w:t>Sally,</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Here are my recommendations for Dawn and Shruti as it pertains to the Thursday meeting:</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Shruti:</w:t>
      </w:r>
    </w:p>
    <w:p>
      <w:pPr>
        <w:pStyle w:val="Normal"/>
        <w:autoSpaceDE w:val="false"/>
        <w:rPr>
          <w:rFonts w:ascii="Arial" w:hAnsi="Arial" w:cs="Arial"/>
          <w:sz w:val="20"/>
          <w:szCs w:val="20"/>
        </w:rPr>
      </w:pPr>
      <w:r>
        <w:rPr>
          <w:rFonts w:cs="Arial" w:ascii="Arial" w:hAnsi="Arial"/>
          <w:sz w:val="20"/>
          <w:szCs w:val="20"/>
        </w:rPr>
        <w:t>Shruti is a very good associate.  Her combination of IT and business knowledge should be useful for many projects both now and in the future.  I regret the fact that I have not been able to technically challenge her as much as I would have liked, but she has performed well in the tasks I have given her.  I am working on transferring her into a role in EES - either structuring with Berney, site profile with Greg Woulfe or with Wayne Andrews with project Genysis.  My preference is to give her a business area focus, but if the commercial roles are not available, I am comfortable with her moving to Genysis.  I hope to have her in a new group by next week.</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As far as pseudo-PRC goes, she is not in the top 10%-15%, but certainly high in the remaining bucket.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Dawn:</w:t>
      </w:r>
    </w:p>
    <w:p>
      <w:pPr>
        <w:pStyle w:val="Normal"/>
        <w:autoSpaceDE w:val="false"/>
        <w:rPr>
          <w:rFonts w:ascii="Arial" w:hAnsi="Arial" w:cs="Arial"/>
          <w:sz w:val="20"/>
          <w:szCs w:val="20"/>
        </w:rPr>
      </w:pPr>
      <w:r>
        <w:rPr>
          <w:rFonts w:cs="Arial" w:ascii="Arial" w:hAnsi="Arial"/>
          <w:sz w:val="20"/>
          <w:szCs w:val="20"/>
        </w:rPr>
        <w:t>Dawn in the best assistant I've ever had.  Very dependable and competent.  She anticipates my needs and kicks my butt when it needs kicking.  In the event of required downsizing, Shona Wilson and I have discussed replacing Shona’s current assistant with Dawn - she will support Shona's group and me.  Is she required to run the business?  No, but if we keep assistants for staff (like me), she should be kept.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Todd:</w:t>
      </w:r>
    </w:p>
    <w:p>
      <w:pPr>
        <w:pStyle w:val="Normal"/>
        <w:autoSpaceDE w:val="false"/>
        <w:rPr>
          <w:rFonts w:ascii="Arial" w:hAnsi="Arial" w:cs="Arial"/>
          <w:sz w:val="20"/>
          <w:szCs w:val="20"/>
        </w:rPr>
      </w:pPr>
      <w:r>
        <w:rPr>
          <w:rFonts w:cs="Arial" w:ascii="Arial" w:hAnsi="Arial"/>
          <w:sz w:val="20"/>
          <w:szCs w:val="20"/>
        </w:rPr>
        <w:t xml:space="preserve">Phase I of Project Everest (capturing deals and reporting positions and P&amp;L to the trading desks) is almost complete.  From the design/architecture standpoint, any modifications at this point should be minimal.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Status:</w:t>
      </w:r>
    </w:p>
    <w:p>
      <w:pPr>
        <w:pStyle w:val="Normal"/>
        <w:autoSpaceDE w:val="false"/>
        <w:rPr>
          <w:rFonts w:ascii="Arial" w:hAnsi="Arial" w:cs="Arial"/>
          <w:sz w:val="20"/>
          <w:szCs w:val="20"/>
        </w:rPr>
      </w:pPr>
      <w:r>
        <w:rPr>
          <w:rFonts w:cs="Arial" w:ascii="Arial" w:hAnsi="Arial"/>
          <w:sz w:val="20"/>
          <w:szCs w:val="20"/>
        </w:rPr>
        <w:t>There is still some valuation coding to be done, but the requirements are identified and the IT group is in the process of executing the requirements.  I expect the valuation coding to be complete in 2 weeks.  The position management application is designed and coding will follow the completion of valuation.  The projects on which Everest is dependent (I have no real active role in project management for these) are also progressing nicely.  Deal cleanup (Steve Fisher is fabulous) and Site Profile should be finished by year end.  There are some loose ends to tie up – credit, RAC, Infinity and mass market interfaces, but I see no major obstacles to completion.  User acceptance testing should begin in late December and conclude hopefully at the end of January concluding Phase I of project Everest.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Conclusion:</w:t>
      </w:r>
    </w:p>
    <w:p>
      <w:pPr>
        <w:pStyle w:val="Normal"/>
        <w:autoSpaceDE w:val="false"/>
        <w:rPr>
          <w:rFonts w:ascii="Arial" w:hAnsi="Arial" w:cs="Arial"/>
          <w:sz w:val="20"/>
          <w:szCs w:val="20"/>
        </w:rPr>
      </w:pPr>
      <w:r>
        <w:rPr>
          <w:rFonts w:cs="Arial" w:ascii="Arial" w:hAnsi="Arial"/>
          <w:sz w:val="20"/>
          <w:szCs w:val="20"/>
        </w:rPr>
        <w:t xml:space="preserve">Phase I of Project Everest meets the minimum requirements for the EES trading system and  the strategic direction of EES will determine the necessity of future releases. </w:t>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2001-11-14T16:14:00Z</dcterms:created>
  <dc:creator>tbusby</dc:creator>
  <dc:description/>
  <dc:language>en-CA</dc:language>
  <cp:lastModifiedBy>tbusby</cp:lastModifiedBy>
  <dcterms:modified xsi:type="dcterms:W3CDTF">2001-11-14T16:51:00Z</dcterms:modified>
  <cp:revision>2</cp:revision>
  <dc:subject/>
  <dc:title>Sally,</dc:title>
</cp:coreProperties>
</file>