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pPr>
      <w:r>
        <w:rPr/>
      </w:r>
    </w:p>
    <w:p>
      <w:pPr>
        <w:pStyle w:val="VEBodyText"/>
        <w:jc w:val="start"/>
        <w:rPr/>
      </w:pPr>
      <w:r>
        <w:rPr/>
      </w:r>
    </w:p>
    <w:p>
      <w:pPr>
        <w:pStyle w:val="VEBodyTextNoSpace"/>
        <w:rPr/>
      </w:pPr>
      <w:r>
        <w:rPr/>
      </w:r>
    </w:p>
    <w:p>
      <w:pPr>
        <w:pStyle w:val="VEBodyTextNoSpace"/>
        <w:rPr/>
      </w:pPr>
      <w:r>
        <w:rPr/>
      </w:r>
    </w:p>
    <w:p>
      <w:pPr>
        <w:pStyle w:val="VEBodyTextNoSpace"/>
        <w:rPr/>
      </w:pPr>
      <w:r>
        <w:rPr/>
      </w:r>
    </w:p>
    <w:p>
      <w:pPr>
        <w:pStyle w:val="VEBodyTextNoSpace"/>
        <w:jc w:val="center"/>
        <w:rPr/>
      </w:pPr>
      <w:r>
        <w:rPr/>
        <w:t>November 7, 2001</w:t>
      </w:r>
    </w:p>
    <w:p>
      <w:pPr>
        <w:pStyle w:val="VEBodyTextNoSpace"/>
        <w:rPr/>
      </w:pPr>
      <w:r>
        <w:rPr/>
      </w:r>
    </w:p>
    <w:p>
      <w:pPr>
        <w:pStyle w:val="VEBodyTextNoSpace"/>
        <w:rPr/>
      </w:pPr>
      <w:r>
        <w:rPr/>
      </w:r>
    </w:p>
    <w:p>
      <w:pPr>
        <w:pStyle w:val="VEBodyTextNoSpace"/>
        <w:rPr/>
      </w:pPr>
      <w:r>
        <w:rPr/>
        <w:t>Mr. Thomas J. Zaleski</w:t>
      </w:r>
    </w:p>
    <w:p>
      <w:pPr>
        <w:pStyle w:val="VEBodyTextNoSpace"/>
        <w:rPr/>
      </w:pPr>
      <w:r>
        <w:rPr/>
        <w:t>Managing Member</w:t>
      </w:r>
    </w:p>
    <w:p>
      <w:pPr>
        <w:pStyle w:val="VEBodyTextNoSpace"/>
        <w:rPr/>
      </w:pPr>
      <w:r>
        <w:rPr/>
        <w:t>Thomas Capital Management, LLC</w:t>
      </w:r>
    </w:p>
    <w:p>
      <w:pPr>
        <w:pStyle w:val="VEBodyTextNoSpace"/>
        <w:rPr/>
      </w:pPr>
      <w:r>
        <w:rPr/>
        <w:t>4725 E. Sunrise Dr., Suite 136</w:t>
      </w:r>
    </w:p>
    <w:p>
      <w:pPr>
        <w:pStyle w:val="VEBodyTextNoSpace"/>
        <w:rPr/>
      </w:pPr>
      <w:r>
        <w:rPr/>
        <w:t>Tucson, AZ  85718</w:t>
      </w:r>
    </w:p>
    <w:p>
      <w:pPr>
        <w:pStyle w:val="VEBodyTextNoSpace"/>
        <w:rPr/>
      </w:pPr>
      <w:r>
        <w:rPr/>
      </w:r>
    </w:p>
    <w:p>
      <w:pPr>
        <w:pStyle w:val="VEBodyTextNoSpace"/>
        <w:rPr/>
      </w:pPr>
      <w:r>
        <w:rPr/>
        <w:tab/>
        <w:t>RE:</w:t>
        <w:tab/>
        <w:t>Your Letter Dated October 19, 2001</w:t>
      </w:r>
    </w:p>
    <w:p>
      <w:pPr>
        <w:pStyle w:val="VEBodyTextNoSpace"/>
        <w:rPr/>
      </w:pPr>
      <w:r>
        <w:rPr/>
      </w:r>
    </w:p>
    <w:p>
      <w:pPr>
        <w:pStyle w:val="VEBodyTextNoSpace"/>
        <w:rPr/>
      </w:pPr>
      <w:r>
        <w:rPr/>
        <w:t>Dear Mr. Zaleski:</w:t>
      </w:r>
    </w:p>
    <w:p>
      <w:pPr>
        <w:pStyle w:val="VEBodyTextNoSpace"/>
        <w:rPr/>
      </w:pPr>
      <w:r>
        <w:rPr/>
      </w:r>
    </w:p>
    <w:p>
      <w:pPr>
        <w:pStyle w:val="VEBodyTextNoSpace"/>
        <w:rPr/>
      </w:pPr>
      <w:r>
        <w:rPr/>
        <w:tab/>
        <w:t>This is in response to your recent letter.  Like Enron’s investors, we at the company want to ensure that all of our employees and management comply with their duties to Enron.  The Board of Directors has appointed a Special Committee to investigate transactions entered into between Enron and entities connected to related parties, including entities related to Andrew Fastow.  This committee will be chaired by the eminent William Powers, Jr., the Dean of the University of Texas School of Law.  The Special Committee is actively investigating the transactions at issue and will report its findings and recommendations to Enron’s Board of Directors when its investigation is complete.  The Board will then take whatever action is appropriate as soon as possible after it receives the Special Committee’s report.</w:t>
      </w:r>
    </w:p>
    <w:p>
      <w:pPr>
        <w:pStyle w:val="VEBodyTextNoSpace"/>
        <w:rPr/>
      </w:pPr>
      <w:r>
        <w:rPr/>
      </w:r>
    </w:p>
    <w:p>
      <w:pPr>
        <w:pStyle w:val="VEBodyTextNoSpace"/>
        <w:rPr/>
      </w:pPr>
      <w:r>
        <w:rPr/>
        <w:tab/>
        <w:tab/>
        <w:tab/>
        <w:tab/>
        <w:tab/>
        <w:tab/>
        <w:t>Very truly yours,</w:t>
      </w:r>
    </w:p>
    <w:p>
      <w:pPr>
        <w:pStyle w:val="VEBodyTextNoSpace"/>
        <w:rPr/>
      </w:pPr>
      <w:r>
        <w:rPr/>
      </w:r>
    </w:p>
    <w:p>
      <w:pPr>
        <w:pStyle w:val="VEBodyTextNoSpace"/>
        <w:rPr/>
      </w:pPr>
      <w:r>
        <w:rPr/>
      </w:r>
    </w:p>
    <w:p>
      <w:pPr>
        <w:pStyle w:val="VEBodyTextNoSpace"/>
        <w:rPr/>
      </w:pPr>
      <w:r>
        <w:rPr/>
      </w:r>
    </w:p>
    <w:p>
      <w:pPr>
        <w:pStyle w:val="VEBodyTextNoSpace"/>
        <w:rPr/>
      </w:pPr>
      <w:r>
        <w:rPr/>
        <w:tab/>
        <w:tab/>
        <w:tab/>
        <w:tab/>
        <w:tab/>
        <w:tab/>
        <w:t>Kenneth L. Lay</w:t>
      </w:r>
    </w:p>
    <w:p>
      <w:pPr>
        <w:pStyle w:val="VEBodyTextNoSpace"/>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2001-11-07T20:21:00Z</dcterms:created>
  <dc:creator>V&amp;E</dc:creator>
  <dc:description/>
  <dc:language>en-CA</dc:language>
  <cp:lastModifiedBy>jcooley</cp:lastModifiedBy>
  <cp:lastPrinted>2001-11-07T16:53:00Z</cp:lastPrinted>
  <dcterms:modified xsi:type="dcterms:W3CDTF">2001-11-07T20:26:00Z</dcterms:modified>
  <cp:revision>3</cp:revision>
  <dc:subject/>
  <dc:title>[ENRON HEADING]</dc:title>
</cp:coreProperties>
</file>