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fldChar w:fldCharType="begin"/>
      </w:r>
      <w:r>
        <w:rPr/>
        <w:instrText xml:space="preserve"> DATE \@"MMMM\ d', 'yyyy" </w:instrText>
      </w:r>
      <w:r>
        <w:rPr/>
        <w:fldChar w:fldCharType="separate"/>
      </w:r>
      <w:r>
        <w:rPr/>
        <w:t>September 28, 2025</w:t>
      </w:r>
      <w:r>
        <w:rPr/>
        <w:fldChar w:fldCharType="end"/>
      </w:r>
      <w:r>
        <mc:AlternateContent>
          <mc:Choice Requires="wps">
            <w:drawing>
              <wp:anchor behindDoc="0" distT="118745" distB="118745" distL="118745" distR="118745" simplePos="0" locked="0" layoutInCell="0" allowOverlap="1" relativeHeight="2">
                <wp:simplePos x="0" y="0"/>
                <wp:positionH relativeFrom="margin">
                  <wp:posOffset>0</wp:posOffset>
                </wp:positionH>
                <wp:positionV relativeFrom="page">
                  <wp:posOffset>567690</wp:posOffset>
                </wp:positionV>
                <wp:extent cx="2441575" cy="1005840"/>
                <wp:effectExtent l="0" t="0" r="0" b="0"/>
                <wp:wrapTopAndBottom/>
                <wp:docPr id="1" name="Frame1"/>
                <a:graphic xmlns:a="http://schemas.openxmlformats.org/drawingml/2006/main">
                  <a:graphicData uri="http://schemas.microsoft.com/office/word/2010/wordprocessingShape">
                    <wps:wsp>
                      <wps:cNvSpPr txBox="1"/>
                      <wps:spPr>
                        <a:xfrm>
                          <a:off x="0" y="0"/>
                          <a:ext cx="2441575" cy="1005840"/>
                        </a:xfrm>
                        <a:prstGeom prst="rect"/>
                        <a:solidFill>
                          <a:srgbClr val="FFFFFF">
                            <a:alpha val="0"/>
                          </a:srgbClr>
                        </a:solidFill>
                      </wps:spPr>
                      <wps:txbx>
                        <w:txbxContent>
                          <w:p>
                            <w:pPr>
                              <w:pStyle w:val="CompanyName"/>
                              <w:rPr/>
                            </w:pPr>
                            <w:r>
                              <w:rPr/>
                              <w:t>Enron North America</w:t>
                            </w:r>
                          </w:p>
                        </w:txbxContent>
                      </wps:txbx>
                      <wps:bodyPr anchor="t" lIns="0" tIns="0" rIns="0" bIns="0">
                        <a:noAutofit/>
                      </wps:bodyPr>
                    </wps:wsp>
                  </a:graphicData>
                </a:graphic>
              </wp:anchor>
            </w:drawing>
          </mc:Choice>
          <mc:Fallback>
            <w:pict>
              <v:rect fillcolor="#FFFFFF" style="position:absolute;rotation:-0;width:192.25pt;height:79.2pt;mso-wrap-distance-left:9.35pt;mso-wrap-distance-right:9.35pt;mso-wrap-distance-top:9.35pt;mso-wrap-distance-bottom:9.35pt;margin-top:44.7pt;mso-position-vertical-relative:page;margin-left:0pt;mso-position-horizontal-relative:margin">
                <v:fill opacity="0f"/>
                <v:textbox inset="0in,0in,0in,0in">
                  <w:txbxContent>
                    <w:p>
                      <w:pPr>
                        <w:pStyle w:val="CompanyName"/>
                        <w:rPr/>
                      </w:pPr>
                      <w:r>
                        <w:rPr/>
                        <w:t>Enron North America</w:t>
                      </w:r>
                    </w:p>
                  </w:txbxContent>
                </v:textbox>
                <w10:wrap type="topAndBottom"/>
              </v:rect>
            </w:pict>
          </mc:Fallback>
        </mc:AlternateContent>
      </w:r>
      <w:r>
        <mc:AlternateContent>
          <mc:Choice Requires="wps">
            <w:drawing>
              <wp:anchor behindDoc="0" distT="118745" distB="118745" distL="118745" distR="118745" simplePos="0" locked="0" layoutInCell="0" allowOverlap="1" relativeHeight="3">
                <wp:simplePos x="0" y="0"/>
                <wp:positionH relativeFrom="rightMargin">
                  <wp:posOffset>-2743200</wp:posOffset>
                </wp:positionH>
                <wp:positionV relativeFrom="page">
                  <wp:posOffset>613410</wp:posOffset>
                </wp:positionV>
                <wp:extent cx="2743200" cy="612775"/>
                <wp:effectExtent l="0" t="0" r="0" b="0"/>
                <wp:wrapTopAndBottom/>
                <wp:docPr id="2" name="Frame2"/>
                <a:graphic xmlns:a="http://schemas.openxmlformats.org/drawingml/2006/main">
                  <a:graphicData uri="http://schemas.microsoft.com/office/word/2010/wordprocessingShape">
                    <wps:wsp>
                      <wps:cNvSpPr txBox="1"/>
                      <wps:spPr>
                        <a:xfrm>
                          <a:off x="0" y="0"/>
                          <a:ext cx="2743200" cy="612775"/>
                        </a:xfrm>
                        <a:prstGeom prst="rect"/>
                        <a:solidFill>
                          <a:srgbClr val="FFFFFF">
                            <a:alpha val="0"/>
                          </a:srgbClr>
                        </a:solidFill>
                      </wps:spPr>
                      <wps:txbx>
                        <w:txbxContent>
                          <w:p>
                            <w:pPr>
                              <w:pStyle w:val="ReturnAddress"/>
                              <w:rPr/>
                            </w:pPr>
                            <w:r>
                              <w:rPr/>
                              <w:t>1200 17</w:t>
                            </w:r>
                            <w:r>
                              <w:rPr>
                                <w:vertAlign w:val="superscript"/>
                              </w:rPr>
                              <w:t>th</w:t>
                            </w:r>
                            <w:r>
                              <w:rPr/>
                              <w:t xml:space="preserve"> Street</w:t>
                            </w:r>
                          </w:p>
                          <w:p>
                            <w:pPr>
                              <w:pStyle w:val="ReturnAddress"/>
                              <w:rPr/>
                            </w:pPr>
                            <w:r>
                              <w:rPr/>
                              <w:t>Suite 2750</w:t>
                              <w:tab/>
                            </w:r>
                          </w:p>
                          <w:p>
                            <w:pPr>
                              <w:pStyle w:val="ReturnAddress"/>
                              <w:rPr/>
                            </w:pPr>
                            <w:r>
                              <w:rPr/>
                              <w:t>Denver,  CO  80202</w:t>
                            </w:r>
                          </w:p>
                        </w:txbxContent>
                      </wps:txbx>
                      <wps:bodyPr anchor="t" lIns="0" tIns="0" rIns="0" bIns="0">
                        <a:noAutofit/>
                      </wps:bodyPr>
                    </wps:wsp>
                  </a:graphicData>
                </a:graphic>
              </wp:anchor>
            </w:drawing>
          </mc:Choice>
          <mc:Fallback>
            <w:pict>
              <v:rect fillcolor="#FFFFFF" style="position:absolute;rotation:-0;width:216pt;height:48.25pt;mso-wrap-distance-left:9.35pt;mso-wrap-distance-right:9.35pt;mso-wrap-distance-top:9.35pt;mso-wrap-distance-bottom:9.35pt;margin-top:48.3pt;mso-position-vertical-relative:page;margin-left:-216pt;mso-position-horizontal-relative:text">
                <v:fill opacity="0f"/>
                <v:textbox inset="0in,0in,0in,0in">
                  <w:txbxContent>
                    <w:p>
                      <w:pPr>
                        <w:pStyle w:val="ReturnAddress"/>
                        <w:rPr/>
                      </w:pPr>
                      <w:r>
                        <w:rPr/>
                        <w:t>1200 17</w:t>
                      </w:r>
                      <w:r>
                        <w:rPr>
                          <w:vertAlign w:val="superscript"/>
                        </w:rPr>
                        <w:t>th</w:t>
                      </w:r>
                      <w:r>
                        <w:rPr/>
                        <w:t xml:space="preserve"> Street</w:t>
                      </w:r>
                    </w:p>
                    <w:p>
                      <w:pPr>
                        <w:pStyle w:val="ReturnAddress"/>
                        <w:rPr/>
                      </w:pPr>
                      <w:r>
                        <w:rPr/>
                        <w:t>Suite 2750</w:t>
                        <w:tab/>
                      </w:r>
                    </w:p>
                    <w:p>
                      <w:pPr>
                        <w:pStyle w:val="ReturnAddress"/>
                        <w:rPr/>
                      </w:pPr>
                      <w:r>
                        <w:rPr/>
                        <w:t>Denver,  CO  80202</w:t>
                      </w:r>
                    </w:p>
                  </w:txbxContent>
                </v:textbox>
                <w10:wrap type="topAndBottom"/>
              </v:rect>
            </w:pict>
          </mc:Fallback>
        </mc:AlternateContent>
      </w:r>
    </w:p>
    <w:p>
      <w:pPr>
        <w:pStyle w:val="InsideAddressName"/>
        <w:rPr/>
      </w:pPr>
      <w:r>
        <w:rPr/>
        <w:t>Thermo Cogeneration Partnership L.P.</w:t>
      </w:r>
    </w:p>
    <w:p>
      <w:pPr>
        <w:pStyle w:val="InsideAddress"/>
        <w:rPr/>
      </w:pPr>
      <w:r>
        <w:rPr/>
        <w:t>1735 19</w:t>
      </w:r>
      <w:r>
        <w:rPr>
          <w:vertAlign w:val="superscript"/>
        </w:rPr>
        <w:t>th</w:t>
      </w:r>
      <w:r>
        <w:rPr/>
        <w:t xml:space="preserve"> Street </w:t>
      </w:r>
    </w:p>
    <w:p>
      <w:pPr>
        <w:pStyle w:val="InsideAddress"/>
        <w:rPr/>
      </w:pPr>
      <w:r>
        <w:rPr/>
        <w:t>Denver,  CO  80202</w:t>
      </w:r>
    </w:p>
    <w:p>
      <w:pPr>
        <w:pStyle w:val="Salutation"/>
        <w:rPr/>
      </w:pPr>
      <w:r>
        <w:fldChar w:fldCharType="begin"/>
      </w:r>
      <w:r>
        <w:rPr/>
        <w:instrText xml:space="preserve"> AUTOTEXTLIST  </w:instrText>
      </w:r>
      <w:r>
        <w:rPr/>
      </w:r>
      <w:r>
        <w:rPr/>
        <w:fldChar w:fldCharType="separate"/>
      </w:r>
      <w:r>
        <w:rPr/>
        <w:t>Dear Lee Robinson:</w:t>
      </w:r>
      <w:r/>
      <w:r>
        <w:rPr/>
        <w:fldChar w:fldCharType="end"/>
      </w:r>
      <w:r>
        <w:rPr/>
      </w:r>
    </w:p>
    <w:p>
      <w:pPr>
        <w:pStyle w:val="BodyText"/>
        <w:rPr/>
      </w:pPr>
      <w:r>
        <w:rPr/>
        <w:t>This letter shall hereby serve as notice that Enron North America (“Seller”) elects to interrupt delivery of gas to Thermo (“Buyer”), pursuant to paragraph 3.2 of the Gas Sales and Purchase Contract between Buyer and Seller, dated February 1, 1997.  The Commencement date and length of the interruptions are December 1, 2000 and 60 days, respectively.  Service will begin again on January 30</w:t>
      </w:r>
      <w:r>
        <w:rPr>
          <w:vertAlign w:val="superscript"/>
        </w:rPr>
        <w:t>th</w:t>
      </w:r>
      <w:r>
        <w:rPr/>
        <w:t xml:space="preserve">, 2001.  This letter is also to confirm that the Minimum Annual Contract Obligation of 1,537,000 MMBtu as stated in paragraph 3.1 of the above mentioned agreement has also been met effective November 30, 2000.  </w:t>
      </w:r>
    </w:p>
    <w:p>
      <w:pPr>
        <w:pStyle w:val="Closing"/>
        <w:rPr/>
      </w:pPr>
      <w:r>
        <w:fldChar w:fldCharType="begin"/>
      </w:r>
      <w:r>
        <w:rPr/>
        <w:instrText xml:space="preserve"> AUTOTEXTLIST  </w:instrText>
      </w:r>
      <w:r>
        <w:rPr/>
      </w:r>
      <w:r>
        <w:rPr/>
        <w:fldChar w:fldCharType="separate"/>
      </w:r>
      <w:r>
        <w:rPr/>
        <w:t>Sincerely,</w:t>
      </w:r>
      <w:r/>
      <w:r>
        <w:rPr/>
        <w:fldChar w:fldCharType="end"/>
      </w:r>
      <w:r>
        <w:rPr/>
      </w:r>
    </w:p>
    <w:p>
      <w:pPr>
        <w:pStyle w:val="Signature"/>
        <w:rPr/>
      </w:pPr>
      <w:r>
        <w:rPr/>
        <w:t>Mark Whitt</w:t>
        <w:tab/>
      </w:r>
    </w:p>
    <w:p>
      <w:pPr>
        <w:pStyle w:val="SignatureJobTitle"/>
        <w:rPr/>
      </w:pPr>
      <w:r>
        <w:rPr/>
        <w:t>Director</w:t>
      </w:r>
    </w:p>
    <w:sectPr>
      <w:headerReference w:type="default" r:id="rId2"/>
      <w:headerReference w:type="first" r:id="rId3"/>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2000-11-30T14:35:00Z</dcterms:created>
  <dc:creator>ncortez</dc:creator>
  <dc:description/>
  <dc:language>en-CA</dc:language>
  <cp:lastModifiedBy>ncortez</cp:lastModifiedBy>
  <dcterms:modified xsi:type="dcterms:W3CDTF">2000-11-30T14:46:00Z</dcterms:modified>
  <cp:revision>1</cp:revision>
  <dc:subject/>
  <dc:title>Professional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