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United Illuminating Transaction with EPMI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EPMI became the Portfolio Manager for UI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Under the terms of the deal, EPMI fulfills UI’s “Standard Offer” service at a fixed price for 4 years beginning January 1, 2000 </w:t>
      </w:r>
    </w:p>
    <w:p>
      <w:pPr>
        <w:pStyle w:val="Normal"/>
        <w:numPr>
          <w:ilvl w:val="0"/>
          <w:numId w:val="1"/>
        </w:numPr>
        <w:rPr/>
      </w:pPr>
      <w:r>
        <w:rPr/>
        <w:t>Standard Offer service is available if a customer hasn’t picked a competitive supplier</w:t>
      </w:r>
    </w:p>
    <w:p>
      <w:pPr>
        <w:pStyle w:val="Normal"/>
        <w:numPr>
          <w:ilvl w:val="0"/>
          <w:numId w:val="1"/>
        </w:numPr>
        <w:rPr/>
      </w:pPr>
      <w:r>
        <w:rPr/>
        <w:t>EPMI takes all of the price risk associated with Standard Offer service = there is no fuel adjustment clause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EPMI buys short-term and long-term energy to meet the energy needs </w:t>
      </w:r>
    </w:p>
    <w:p>
      <w:pPr>
        <w:pStyle w:val="Normal"/>
        <w:numPr>
          <w:ilvl w:val="0"/>
          <w:numId w:val="1"/>
        </w:numPr>
        <w:rPr/>
      </w:pPr>
      <w:r>
        <w:rPr/>
        <w:t>EPMI has access to energy from previous UI Power Purchase Agreements at the contract rate</w:t>
      </w:r>
    </w:p>
    <w:p>
      <w:pPr>
        <w:pStyle w:val="Normal"/>
        <w:numPr>
          <w:ilvl w:val="0"/>
          <w:numId w:val="1"/>
        </w:numPr>
        <w:rPr/>
      </w:pPr>
      <w:r>
        <w:rPr/>
        <w:t>UI provides us with general load forecasting and load information</w:t>
      </w:r>
    </w:p>
    <w:p>
      <w:pPr>
        <w:pStyle w:val="Normal"/>
        <w:numPr>
          <w:ilvl w:val="0"/>
          <w:numId w:val="1"/>
        </w:numPr>
        <w:rPr/>
      </w:pPr>
      <w:r>
        <w:rPr/>
        <w:t>UI has average generation service rates (“shopping credit”) between 4c/kwh and 5c/kwh (depending on rate class)</w:t>
      </w:r>
    </w:p>
    <w:p>
      <w:pPr>
        <w:pStyle w:val="Normal"/>
        <w:numPr>
          <w:ilvl w:val="0"/>
          <w:numId w:val="1"/>
        </w:numPr>
        <w:rPr/>
      </w:pPr>
      <w:r>
        <w:rPr/>
        <w:t>UI is a 1,100 MW utility in Southern Connecticut (1,200 MW peak)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2001-01-23T18:48:00Z</dcterms:created>
  <dc:creator>jsteffe</dc:creator>
  <dc:description/>
  <dc:language>en-CA</dc:language>
  <cp:lastModifiedBy>jsteffe</cp:lastModifiedBy>
  <cp:lastPrinted>2001-01-23T16:28:00Z</cp:lastPrinted>
  <dcterms:modified xsi:type="dcterms:W3CDTF">2001-01-23T19:59:00Z</dcterms:modified>
  <cp:revision>1</cp:revision>
  <dc:subject/>
  <dc:title>The United Illuminating Transaction with EPMI</dc:title>
</cp:coreProperties>
</file>