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0" w:type="dxa"/>
        <w:tblLayout w:type="fixed"/>
        <w:tblCellMar>
          <w:top w:w="0" w:type="dxa"/>
          <w:start w:w="0" w:type="dxa"/>
          <w:bottom w:w="0" w:type="dxa"/>
          <w:end w:w="0" w:type="dxa"/>
        </w:tblCellMar>
      </w:tblPr>
      <w:tblGrid>
        <w:gridCol w:w="1905"/>
        <w:gridCol w:w="7635"/>
      </w:tblGrid>
      <w:tr>
        <w:trPr/>
        <w:tc>
          <w:tcPr>
            <w:tcW w:w="9540" w:type="dxa"/>
            <w:gridSpan w:val="2"/>
            <w:tcBorders/>
            <w:vAlign w:val="center"/>
          </w:tcPr>
          <w:p>
            <w:pPr>
              <w:pStyle w:val="Normal"/>
              <w:jc w:val="center"/>
              <w:rPr/>
            </w:pPr>
            <w:r>
              <w:rPr>
                <w:b/>
                <w:color w:val="000000"/>
                <w:sz w:val="24"/>
              </w:rPr>
              <w:t>The Hideout</w:t>
            </w:r>
            <w:r>
              <w:rPr/>
              <w:br/>
              <w:t xml:space="preserve">sponsored by </w:t>
            </w:r>
            <w:r>
              <w:rPr>
                <w:color w:val="FF0000"/>
              </w:rPr>
              <w:t>Lincoln Mercury Dealers</w:t>
            </w:r>
            <w:r>
              <w:rPr/>
              <w:br/>
              <w:t xml:space="preserve">and </w:t>
            </w:r>
            <w:r>
              <w:rPr>
                <w:color w:val="FF0000"/>
              </w:rPr>
              <w:t>TEXAS COUNTRY 100.3 KILT</w:t>
            </w:r>
          </w:p>
          <w:p>
            <w:pPr>
              <w:pStyle w:val="Normal"/>
              <w:jc w:val="center"/>
              <w:rPr/>
            </w:pPr>
            <w:r>
              <w:rPr/>
              <w:t>Feb. 13 - March 4, 2001</w:t>
              <w:br/>
              <w:t>Reliant Astrodome East Parking Lot</w:t>
            </w:r>
          </w:p>
          <w:p>
            <w:pPr>
              <w:pStyle w:val="Normal"/>
              <w:rPr/>
            </w:pPr>
            <w:r>
              <w:rPr/>
              <w:t xml:space="preserve">This popular area hosts the hottest regional and nationally-recognized music entertainers each evening and throughout the day on weekends. The Show's only live entertainment night club, the Hideout is open to all ages during the day and only open to those age 21 and older after 9 p.m. weekdays and Saturdays and after 8 p.m. on Sundays. </w:t>
            </w:r>
          </w:p>
          <w:p>
            <w:pPr>
              <w:pStyle w:val="Normal"/>
              <w:rPr/>
            </w:pPr>
            <w:r>
              <w:rPr/>
              <w:t xml:space="preserve">For a mesmerizing experience, check out the magician that will perform twice daily at The Hideout between Feb. 13-22. Between Feb. 23-March 4, audience members will become part of the show as a hypnotist enlists volunteers for this lively performance. </w:t>
            </w:r>
          </w:p>
          <w:p>
            <w:pPr>
              <w:pStyle w:val="Normal"/>
              <w:rPr/>
            </w:pPr>
            <w:r>
              <w:rPr/>
              <w:t xml:space="preserve">The Hideout will also showcase up-and-coming performers through a talent contest that premiered at the 2000 Show. Only the best have been chosen to compete for cash prizes during the daily contests. Daily winners will compete in the semifinals, leading to the final round of competition to name overall winners in three divisions: pre-teen, teen and open. Don't miss out on catching these local rising stars! Please note that contestants for this year's Talent Contest have already been selected. </w:t>
            </w:r>
          </w:p>
          <w:p>
            <w:pPr>
              <w:pStyle w:val="Normal"/>
              <w:rPr/>
            </w:pPr>
            <w:r>
              <w:rPr/>
              <w:t>The 2001 schedule for The Hideout is as follows:</w:t>
            </w:r>
          </w:p>
          <w:p>
            <w:pPr>
              <w:pStyle w:val="Normal"/>
              <w:jc w:val="center"/>
              <w:rPr/>
            </w:pPr>
            <w:r>
              <w:rPr/>
              <w:t>2001 HIDEOUT HEADLINERS</w:t>
              <w:br/>
              <w:t>(9:30 p.m. daily except Sunday; 8:30 p.m. on Sunday)</w:t>
            </w:r>
          </w:p>
        </w:tc>
        <w:tc>
          <w:tcPr>
            <w:tcW w:w="0" w:type="dxa"/>
            <w:vMerge w:val="continue"/>
            <w:tcBorders/>
            <w:vAlign w:val="center"/>
          </w:tcPr>
          <w:p>
            <w:pPr>
              <w:pStyle w:val="Normal"/>
              <w:snapToGrid w:val="false"/>
              <w:jc w:val="center"/>
              <w:rPr/>
            </w:pPr>
            <w:r>
              <w:rPr/>
            </w:r>
          </w:p>
        </w:tc>
      </w:tr>
      <w:tr>
        <w:trPr/>
        <w:tc>
          <w:tcPr>
            <w:tcW w:w="1905" w:type="dxa"/>
            <w:tcBorders>
              <w:top w:val="single" w:sz="4" w:space="0" w:color="000000"/>
              <w:start w:val="single" w:sz="4" w:space="0" w:color="000000"/>
              <w:bottom w:val="single" w:sz="6" w:space="0" w:color="000000"/>
              <w:end w:val="single" w:sz="6" w:space="0" w:color="000000"/>
            </w:tcBorders>
            <w:vAlign w:val="center"/>
          </w:tcPr>
          <w:p>
            <w:pPr>
              <w:pStyle w:val="Normal"/>
              <w:rPr/>
            </w:pPr>
            <w:r>
              <w:rPr/>
              <w:t>Feb. 13 (Tues.)</w:t>
            </w:r>
          </w:p>
        </w:tc>
        <w:tc>
          <w:tcPr>
            <w:tcW w:w="7635" w:type="dxa"/>
            <w:tcBorders>
              <w:top w:val="single" w:sz="4" w:space="0" w:color="000000"/>
              <w:start w:val="single" w:sz="6" w:space="0" w:color="000000"/>
              <w:bottom w:val="single" w:sz="6" w:space="0" w:color="000000"/>
              <w:end w:val="single" w:sz="4" w:space="0" w:color="000000"/>
            </w:tcBorders>
            <w:vAlign w:val="center"/>
          </w:tcPr>
          <w:p>
            <w:pPr>
              <w:pStyle w:val="Normal"/>
              <w:jc w:val="center"/>
              <w:rPr/>
            </w:pPr>
            <w:hyperlink r:id="rId2">
              <w:r>
                <w:rPr>
                  <w:rStyle w:val="Hyperlink"/>
                  <w:u w:val="none"/>
                </w:rPr>
                <w:t>Andy Griggs</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Feb. 14 (Wed.)</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3">
              <w:r>
                <w:rPr>
                  <w:rStyle w:val="Hyperlink"/>
                  <w:u w:val="none"/>
                </w:rPr>
                <w:t>Trick Pony</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Feb. 15 (Thurs.)</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4">
              <w:r>
                <w:rPr>
                  <w:rStyle w:val="Hyperlink"/>
                  <w:u w:val="none"/>
                </w:rPr>
                <w:t>Clay Davidson</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Feb. 16 (Fri.)</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5">
              <w:r>
                <w:rPr>
                  <w:rStyle w:val="Hyperlink"/>
                  <w:u w:val="none"/>
                </w:rPr>
                <w:t>Marcia Ball</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Feb. 17 (Sat.)</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6">
              <w:r>
                <w:rPr>
                  <w:rStyle w:val="Hyperlink"/>
                  <w:u w:val="none"/>
                </w:rPr>
                <w:t>Trent Summar &amp; The New Row Mob</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Feb. 18 (Sun.)</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7">
              <w:r>
                <w:rPr>
                  <w:rStyle w:val="Hyperlink"/>
                  <w:u w:val="none"/>
                </w:rPr>
                <w:t>Craig Carter</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Feb. 19 (Mon.)</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8">
              <w:r>
                <w:rPr>
                  <w:rStyle w:val="Hyperlink"/>
                  <w:u w:val="none"/>
                </w:rPr>
                <w:t>Clay Blaker with Jim Lauderdale</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Feb. 20 (Tues.)</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9">
              <w:r>
                <w:rPr>
                  <w:rStyle w:val="Hyperlink"/>
                  <w:u w:val="none"/>
                </w:rPr>
                <w:t>Two Tons of Steel</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Feb. 21 (Wed.)</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10">
              <w:r>
                <w:rPr>
                  <w:rStyle w:val="Hyperlink"/>
                  <w:u w:val="none"/>
                </w:rPr>
                <w:t>Brady Seals</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Feb. 22 (Thurs.)</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11">
              <w:r>
                <w:rPr>
                  <w:rStyle w:val="Hyperlink"/>
                  <w:u w:val="none"/>
                </w:rPr>
                <w:t>Joe Kory &amp; Roughstock</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Feb. 23 (Fri.)</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color w:val="0000FF"/>
              </w:rPr>
            </w:pPr>
            <w:r>
              <w:rPr>
                <w:color w:val="0000FF"/>
              </w:rPr>
              <w:t>Yvonne Washington</w:t>
            </w:r>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Feb. 24 (Sat.)</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12">
              <w:r>
                <w:rPr>
                  <w:rStyle w:val="Hyperlink"/>
                  <w:u w:val="none"/>
                </w:rPr>
                <w:t>Chalee Tennison</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Feb. 25 (Sun.)</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13">
              <w:r>
                <w:rPr>
                  <w:rStyle w:val="Hyperlink"/>
                  <w:u w:val="none"/>
                </w:rPr>
                <w:t>Grupo Vida</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Feb. 26 (Mon.)</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14">
              <w:r>
                <w:rPr>
                  <w:rStyle w:val="Hyperlink"/>
                  <w:u w:val="none"/>
                </w:rPr>
                <w:t>Glenda Lynn</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Feb. 27 (Tues.)</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15">
              <w:r>
                <w:rPr>
                  <w:rStyle w:val="Hyperlink"/>
                  <w:u w:val="none"/>
                </w:rPr>
                <w:t>Chris Cagle</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Feb. 28 (Wed.)</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16">
              <w:r>
                <w:rPr>
                  <w:rStyle w:val="Hyperlink"/>
                  <w:u w:val="none"/>
                </w:rPr>
                <w:t>Cowjazz</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March 1 (Thurs.)</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17">
              <w:r>
                <w:rPr>
                  <w:rStyle w:val="Hyperlink"/>
                  <w:u w:val="none"/>
                </w:rPr>
                <w:t>Victor Sanz</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March 2 (Fri.)</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18">
              <w:r>
                <w:rPr>
                  <w:rStyle w:val="Hyperlink"/>
                  <w:u w:val="none"/>
                </w:rPr>
                <w:t>Carl Manchaca</w:t>
              </w:r>
            </w:hyperlink>
          </w:p>
        </w:tc>
      </w:tr>
      <w:tr>
        <w:trPr/>
        <w:tc>
          <w:tcPr>
            <w:tcW w:w="1905" w:type="dxa"/>
            <w:tcBorders>
              <w:top w:val="single" w:sz="6" w:space="0" w:color="000000"/>
              <w:start w:val="single" w:sz="4" w:space="0" w:color="000000"/>
              <w:bottom w:val="single" w:sz="6" w:space="0" w:color="000000"/>
              <w:end w:val="single" w:sz="6" w:space="0" w:color="000000"/>
            </w:tcBorders>
            <w:vAlign w:val="center"/>
          </w:tcPr>
          <w:p>
            <w:pPr>
              <w:pStyle w:val="Normal"/>
              <w:rPr/>
            </w:pPr>
            <w:r>
              <w:rPr/>
              <w:t>March 3 (Sat.)</w:t>
            </w:r>
          </w:p>
        </w:tc>
        <w:tc>
          <w:tcPr>
            <w:tcW w:w="7635"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hyperlink r:id="rId19">
              <w:r>
                <w:rPr>
                  <w:rStyle w:val="Hyperlink"/>
                  <w:u w:val="none"/>
                </w:rPr>
                <w:t>Tropi Crew</w:t>
              </w:r>
            </w:hyperlink>
          </w:p>
        </w:tc>
      </w:tr>
      <w:tr>
        <w:trPr/>
        <w:tc>
          <w:tcPr>
            <w:tcW w:w="1905" w:type="dxa"/>
            <w:tcBorders>
              <w:top w:val="single" w:sz="6" w:space="0" w:color="000000"/>
              <w:start w:val="single" w:sz="4" w:space="0" w:color="000000"/>
              <w:bottom w:val="single" w:sz="4" w:space="0" w:color="000000"/>
              <w:end w:val="single" w:sz="6" w:space="0" w:color="000000"/>
            </w:tcBorders>
            <w:vAlign w:val="center"/>
          </w:tcPr>
          <w:p>
            <w:pPr>
              <w:pStyle w:val="Normal"/>
              <w:rPr/>
            </w:pPr>
            <w:r>
              <w:rPr/>
              <w:t>March 4 (Sun.)</w:t>
            </w:r>
          </w:p>
        </w:tc>
        <w:tc>
          <w:tcPr>
            <w:tcW w:w="7635" w:type="dxa"/>
            <w:tcBorders>
              <w:top w:val="single" w:sz="6" w:space="0" w:color="000000"/>
              <w:start w:val="single" w:sz="6" w:space="0" w:color="000000"/>
              <w:bottom w:val="single" w:sz="4" w:space="0" w:color="000000"/>
              <w:end w:val="single" w:sz="4" w:space="0" w:color="000000"/>
            </w:tcBorders>
            <w:vAlign w:val="center"/>
          </w:tcPr>
          <w:p>
            <w:pPr>
              <w:pStyle w:val="Normal"/>
              <w:jc w:val="center"/>
              <w:rPr/>
            </w:pPr>
            <w:hyperlink r:id="rId20">
              <w:r>
                <w:rPr>
                  <w:rStyle w:val="Hyperlink"/>
                  <w:u w:val="none"/>
                </w:rPr>
                <w:t>Tracy Byrd</w:t>
              </w:r>
            </w:hyperlink>
          </w:p>
        </w:tc>
      </w:tr>
      <w:tr>
        <w:trPr/>
        <w:tc>
          <w:tcPr>
            <w:tcW w:w="9540" w:type="dxa"/>
            <w:gridSpan w:val="2"/>
            <w:tcBorders/>
            <w:vAlign w:val="center"/>
          </w:tcPr>
          <w:p>
            <w:pPr>
              <w:pStyle w:val="Normal"/>
              <w:snapToGrid w:val="false"/>
              <w:rPr>
                <w:lang w:val="en-CA"/>
              </w:rPr>
            </w:pPr>
            <w:r>
              <w:rPr>
                <w:lang w:val="en-CA"/>
              </w:rPr>
              <mc:AlternateContent>
                <mc:Choice Requires="wps">
                  <w:drawing>
                    <wp:anchor behindDoc="0" distT="0" distB="0" distL="114935" distR="114935" simplePos="0" locked="0" layoutInCell="0" allowOverlap="1" relativeHeight="2">
                      <wp:simplePos x="0" y="0"/>
                      <wp:positionH relativeFrom="margin">
                        <wp:posOffset>742950</wp:posOffset>
                      </wp:positionH>
                      <wp:positionV relativeFrom="paragraph">
                        <wp:posOffset>152400</wp:posOffset>
                      </wp:positionV>
                      <wp:extent cx="4457700" cy="635"/>
                      <wp:effectExtent l="635" t="24130" r="635" b="11430"/>
                      <wp:wrapNone/>
                      <wp:docPr id="1" name=""/>
                      <a:graphic xmlns:a="http://schemas.openxmlformats.org/drawingml/2006/main">
                        <a:graphicData uri="http://schemas.microsoft.com/office/word/2010/wordprocessingShape">
                          <wps:wsp>
                            <wps:cNvSpPr/>
                            <wps:spPr>
                              <a:xfrm>
                                <a:off x="0" y="0"/>
                                <a:ext cx="4457880" cy="720"/>
                              </a:xfrm>
                              <a:prstGeom prst="line">
                                <a:avLst/>
                              </a:prstGeom>
                              <a:ln w="22320">
                                <a:solidFill>
                                  <a:srgbClr val="d4d4d4"/>
                                </a:solidFill>
                                <a:miter/>
                              </a:ln>
                            </wps:spPr>
                            <wps:style>
                              <a:lnRef idx="0"/>
                              <a:fillRef idx="0"/>
                              <a:effectRef idx="0"/>
                              <a:fontRef idx="minor"/>
                            </wps:style>
                            <wps:bodyPr/>
                          </wps:wsp>
                        </a:graphicData>
                      </a:graphic>
                    </wp:anchor>
                  </w:drawing>
                </mc:Choice>
                <mc:Fallback>
                  <w:pict>
                    <v:line id="shape_0" from="58.5pt,12pt" to="409.45pt,12pt" stroked="t" o:allowincell="f" style="position:absolute;mso-position-horizontal-relative:margin">
                      <v:stroke color="#d4d4d4" weight="22320" joinstyle="miter" endcap="flat"/>
                      <v:fill o:detectmouseclick="t" on="false"/>
                      <v:shadow on="t" obscured="f" color="gray"/>
                      <w10:wrap type="none"/>
                    </v:line>
                  </w:pict>
                </mc:Fallback>
              </mc:AlternateContent>
            </w:r>
          </w:p>
          <w:p>
            <w:pPr>
              <w:pStyle w:val="Normal"/>
              <w:jc w:val="center"/>
              <w:rPr/>
            </w:pPr>
            <w:r>
              <w:rPr/>
              <w:t>Talent Contest</w:t>
            </w:r>
          </w:p>
          <w:p>
            <w:pPr>
              <w:pStyle w:val="Normal"/>
              <w:jc w:val="center"/>
              <w:rPr/>
            </w:pPr>
            <w:r>
              <w:rPr/>
              <w:t>Monday - Saturday, 7 p.m. (no contest on Monday, Feb. 26)</w:t>
              <w:br/>
              <w:t>Sundays, 6 p.m. (no contest on Sunday, Feb. 25)</w:t>
              <w:br/>
              <w:t>Finals on Saturday, March 3, 6:30 p.m.</w:t>
              <w:br/>
            </w:r>
            <w:r>
              <w:rPr>
                <w:b/>
              </w:rPr>
              <w:t>Talent Show Championship Showcase</w:t>
              <w:br/>
            </w:r>
            <w:r>
              <w:rPr/>
              <w:t>Sunday, March 4, 6 p.m.</w:t>
            </w:r>
          </w:p>
          <w:p>
            <w:pPr>
              <w:pStyle w:val="Normal"/>
              <w:rPr>
                <w:lang w:val="en-CA"/>
              </w:rPr>
            </w:pPr>
            <w:r>
              <w:rPr>
                <w:lang w:val="en-CA"/>
              </w:rPr>
              <mc:AlternateContent>
                <mc:Choice Requires="wps">
                  <w:drawing>
                    <wp:anchor behindDoc="0" distT="0" distB="0" distL="114935" distR="114935" simplePos="0" locked="0" layoutInCell="0" allowOverlap="1" relativeHeight="3">
                      <wp:simplePos x="0" y="0"/>
                      <wp:positionH relativeFrom="margin">
                        <wp:posOffset>742950</wp:posOffset>
                      </wp:positionH>
                      <wp:positionV relativeFrom="paragraph">
                        <wp:posOffset>152400</wp:posOffset>
                      </wp:positionV>
                      <wp:extent cx="4457700" cy="635"/>
                      <wp:effectExtent l="635" t="24130" r="635" b="11430"/>
                      <wp:wrapNone/>
                      <wp:docPr id="2" name=""/>
                      <a:graphic xmlns:a="http://schemas.openxmlformats.org/drawingml/2006/main">
                        <a:graphicData uri="http://schemas.microsoft.com/office/word/2010/wordprocessingShape">
                          <wps:wsp>
                            <wps:cNvSpPr/>
                            <wps:spPr>
                              <a:xfrm>
                                <a:off x="0" y="0"/>
                                <a:ext cx="4457880" cy="720"/>
                              </a:xfrm>
                              <a:prstGeom prst="line">
                                <a:avLst/>
                              </a:prstGeom>
                              <a:ln w="22320">
                                <a:solidFill>
                                  <a:srgbClr val="d4d4d4"/>
                                </a:solidFill>
                                <a:miter/>
                              </a:ln>
                            </wps:spPr>
                            <wps:style>
                              <a:lnRef idx="0"/>
                              <a:fillRef idx="0"/>
                              <a:effectRef idx="0"/>
                              <a:fontRef idx="minor"/>
                            </wps:style>
                            <wps:bodyPr/>
                          </wps:wsp>
                        </a:graphicData>
                      </a:graphic>
                    </wp:anchor>
                  </w:drawing>
                </mc:Choice>
                <mc:Fallback>
                  <w:pict>
                    <v:line id="shape_0" from="58.5pt,12pt" to="409.45pt,12pt" stroked="t" o:allowincell="f" style="position:absolute;mso-position-horizontal-relative:margin">
                      <v:stroke color="#d4d4d4" weight="22320" joinstyle="miter" endcap="flat"/>
                      <v:fill o:detectmouseclick="t" on="false"/>
                      <v:shadow on="t" obscured="f" color="gray"/>
                      <w10:wrap type="none"/>
                    </v:line>
                  </w:pict>
                </mc:Fallback>
              </mc:AlternateContent>
            </w:r>
          </w:p>
          <w:p>
            <w:pPr>
              <w:pStyle w:val="Normal"/>
              <w:jc w:val="center"/>
              <w:rPr/>
            </w:pPr>
            <w:r>
              <w:rPr/>
              <w:t>Daily Performances</w:t>
            </w:r>
          </w:p>
          <w:p>
            <w:pPr>
              <w:pStyle w:val="Normal"/>
              <w:jc w:val="center"/>
              <w:rPr/>
            </w:pPr>
            <w:r>
              <w:rPr/>
              <w:t>Monday - Friday, 5:30 and 8 p.m.</w:t>
              <w:br/>
              <w:t>Saturday, 2:30 and 8 p.m.</w:t>
              <w:br/>
              <w:t>Sunday, 2:30 and 7 p.m.</w:t>
            </w:r>
          </w:p>
          <w:p>
            <w:pPr>
              <w:pStyle w:val="Normal"/>
              <w:jc w:val="center"/>
              <w:rPr/>
            </w:pPr>
            <w:r>
              <w:rPr>
                <w:b/>
              </w:rPr>
              <w:t>Tim Gabrielson - "The Magic Man"</w:t>
            </w:r>
            <w:r>
              <w:rPr/>
              <w:br/>
              <w:t>Feb. 13-22</w:t>
            </w:r>
          </w:p>
          <w:p>
            <w:pPr>
              <w:pStyle w:val="Normal"/>
              <w:rPr/>
            </w:pPr>
            <w:r>
              <w:rPr/>
              <w:t>With a sense of humor and slight-of-hand, Tim Gabrielson presents his fast paced comedy magic. Gabrielson has been performing professionally for more than 10 years and promises a show that is funny, hip, non-offensive and cool.</w:t>
            </w:r>
          </w:p>
          <w:p>
            <w:pPr>
              <w:pStyle w:val="Normal"/>
              <w:jc w:val="center"/>
              <w:rPr/>
            </w:pPr>
            <w:r>
              <w:rPr>
                <w:b/>
              </w:rPr>
              <w:t>Travis Fox - "The Prince of Sleep"</w:t>
            </w:r>
            <w:r>
              <w:rPr/>
              <w:br/>
              <w:t>Feb. 23 - March 4</w:t>
            </w:r>
          </w:p>
          <w:p>
            <w:pPr>
              <w:pStyle w:val="Normal"/>
              <w:rPr/>
            </w:pPr>
            <w:r>
              <w:rPr/>
              <w:t>Travis Fox presents his comedic flair combined with the mystic art of hypnosis in a family-oriented show. Fox has a doctorate in clinical hypnotherapy from the American Institute of Hypnotherapy.</w:t>
            </w:r>
          </w:p>
        </w:tc>
        <w:tc>
          <w:tcPr>
            <w:tcW w:w="0" w:type="dxa"/>
            <w:vMerge w:val="continue"/>
            <w:tcBorders/>
            <w:vAlign w:val="center"/>
          </w:tcPr>
          <w:p>
            <w:pPr>
              <w:pStyle w:val="Normal"/>
              <w:snapToGrid w:val="false"/>
              <w:rPr/>
            </w:pPr>
            <w:r>
              <w:rPr/>
            </w:r>
          </w:p>
        </w:tc>
      </w:tr>
    </w:tbl>
    <w:p>
      <w:pPr>
        <w:pStyle w:val="Normal"/>
        <w:rPr/>
      </w:pPr>
      <w:r>
        <w:rPr/>
      </w:r>
    </w:p>
    <w:p>
      <w:pPr>
        <w:pStyle w:val="Normal"/>
        <w:rPr/>
      </w:pPr>
      <w:r>
        <w:rPr/>
      </w:r>
    </w:p>
    <w:sectPr>
      <w:type w:val="nextPage"/>
      <w:pgSz w:w="12240" w:h="15840"/>
      <w:pgMar w:left="1008" w:right="1008"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hideout/andygriggs.cfm" TargetMode="External"/><Relationship Id="rId3" Type="http://schemas.openxmlformats.org/officeDocument/2006/relationships/hyperlink" Target="../doc/hideout/trickpony.cfm" TargetMode="External"/><Relationship Id="rId4" Type="http://schemas.openxmlformats.org/officeDocument/2006/relationships/hyperlink" Target="../doc/hideout/claydavidson.cfm" TargetMode="External"/><Relationship Id="rId5" Type="http://schemas.openxmlformats.org/officeDocument/2006/relationships/hyperlink" Target="../doc/hideout/marciaball.cfm" TargetMode="External"/><Relationship Id="rId6" Type="http://schemas.openxmlformats.org/officeDocument/2006/relationships/hyperlink" Target="../doc/hideout/trentsummar.cfm" TargetMode="External"/><Relationship Id="rId7" Type="http://schemas.openxmlformats.org/officeDocument/2006/relationships/hyperlink" Target="../doc/hideout/craigcarter.cfm" TargetMode="External"/><Relationship Id="rId8" Type="http://schemas.openxmlformats.org/officeDocument/2006/relationships/hyperlink" Target="../doc/hideout/clayblaker.cfm" TargetMode="External"/><Relationship Id="rId9" Type="http://schemas.openxmlformats.org/officeDocument/2006/relationships/hyperlink" Target="../doc/hideout/twotonsofsteel.cfm" TargetMode="External"/><Relationship Id="rId10" Type="http://schemas.openxmlformats.org/officeDocument/2006/relationships/hyperlink" Target="../doc/hideout/bradyseals.cfm" TargetMode="External"/><Relationship Id="rId11" Type="http://schemas.openxmlformats.org/officeDocument/2006/relationships/hyperlink" Target="../doc/hideout/joekory&amp;roughstock.cfm" TargetMode="External"/><Relationship Id="rId12" Type="http://schemas.openxmlformats.org/officeDocument/2006/relationships/hyperlink" Target="../doc/hideout/chaleetennison.cfm" TargetMode="External"/><Relationship Id="rId13" Type="http://schemas.openxmlformats.org/officeDocument/2006/relationships/hyperlink" Target="../doc/hideout/grupovida.cfm" TargetMode="External"/><Relationship Id="rId14" Type="http://schemas.openxmlformats.org/officeDocument/2006/relationships/hyperlink" Target="../doc/hideout/glendalynn.cfm" TargetMode="External"/><Relationship Id="rId15" Type="http://schemas.openxmlformats.org/officeDocument/2006/relationships/hyperlink" Target="../doc/hideout/chriscagle.cfm" TargetMode="External"/><Relationship Id="rId16" Type="http://schemas.openxmlformats.org/officeDocument/2006/relationships/hyperlink" Target="../doc/hideout/cowjazz.cfm" TargetMode="External"/><Relationship Id="rId17" Type="http://schemas.openxmlformats.org/officeDocument/2006/relationships/hyperlink" Target="../doc/hideout/victorsanz.cfm" TargetMode="External"/><Relationship Id="rId18" Type="http://schemas.openxmlformats.org/officeDocument/2006/relationships/hyperlink" Target="../doc/hideout/carlmanchaca.cfm" TargetMode="External"/><Relationship Id="rId19" Type="http://schemas.openxmlformats.org/officeDocument/2006/relationships/hyperlink" Target="../doc/hideout/tropicrew.cfm" TargetMode="External"/><Relationship Id="rId20" Type="http://schemas.openxmlformats.org/officeDocument/2006/relationships/hyperlink" Target="../doc/hideout/tracybyrd.cfm" TargetMode="Externa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2001-01-04T21:32:00Z</dcterms:created>
  <dc:creator>Lennis Yates</dc:creator>
  <dc:description/>
  <dc:language>en-CA</dc:language>
  <cp:lastModifiedBy>dyates</cp:lastModifiedBy>
  <cp:lastPrinted>2001-01-02T21:43:00Z</cp:lastPrinted>
  <dcterms:modified xsi:type="dcterms:W3CDTF">2001-01-04T21:32:00Z</dcterms:modified>
  <cp:revision>2</cp:revision>
  <dc:subject/>
  <dc:title>The Hideout</dc:title>
</cp:coreProperties>
</file>