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The Commonwealth Club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June 21, 2001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California’s Power Crisis:  The Roles and Responsibilities of the Energy Industry</w:t>
      </w:r>
    </w:p>
    <w:p>
      <w:pPr>
        <w:pStyle w:val="Normal"/>
        <w:spacing w:lineRule="auto" w:line="48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480"/>
        <w:rPr>
          <w:b/>
          <w:bCs/>
        </w:rPr>
      </w:pPr>
      <w:r>
        <w:rPr>
          <w:b/>
          <w:bCs/>
        </w:rPr>
        <w:t>The Scene:</w:t>
      </w:r>
    </w:p>
    <w:p>
      <w:pPr>
        <w:pStyle w:val="Normal"/>
        <w:spacing w:lineRule="auto" w:line="48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480"/>
        <w:rPr/>
      </w:pPr>
      <w:r>
        <w:rPr>
          <w:b/>
          <w:bCs/>
        </w:rPr>
        <w:t xml:space="preserve">Objective:  </w:t>
      </w:r>
      <w:r>
        <w:rPr/>
        <w:t>To educate the business community in California about what happened in California, the roles of the various players, and the solutions to the crisis.  A generalized call to action – we want them to know what to say and what to ask for when they are talking to policy makers and the media.</w:t>
      </w:r>
    </w:p>
    <w:p>
      <w:pPr>
        <w:pStyle w:val="Normal"/>
        <w:spacing w:lineRule="auto" w:line="480"/>
        <w:rPr/>
      </w:pPr>
      <w:r>
        <w:rPr>
          <w:b/>
          <w:bCs/>
        </w:rPr>
        <w:t>Messages:</w:t>
      </w:r>
      <w:r>
        <w:rPr/>
        <w:t xml:space="preserve">  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Myth v. Reality.  What really happened in California.  What energy companies (and specifically Enron) did.  What are the real solutions.</w:t>
      </w:r>
    </w:p>
    <w:p>
      <w:pPr>
        <w:pStyle w:val="Normal"/>
        <w:numPr>
          <w:ilvl w:val="1"/>
          <w:numId w:val="1"/>
        </w:numPr>
        <w:spacing w:lineRule="auto" w:line="480"/>
        <w:rPr/>
      </w:pPr>
      <w:r>
        <w:rPr/>
        <w:t>California did not deregulate.</w:t>
      </w:r>
    </w:p>
    <w:p>
      <w:pPr>
        <w:pStyle w:val="Normal"/>
        <w:numPr>
          <w:ilvl w:val="1"/>
          <w:numId w:val="1"/>
        </w:numPr>
        <w:spacing w:lineRule="auto" w:line="480"/>
        <w:rPr/>
      </w:pPr>
      <w:r>
        <w:rPr/>
        <w:t>Supply and demand fundamentals are at the heart of the problem (and the solution).</w:t>
      </w:r>
    </w:p>
    <w:p>
      <w:pPr>
        <w:pStyle w:val="Normal"/>
        <w:numPr>
          <w:ilvl w:val="1"/>
          <w:numId w:val="1"/>
        </w:numPr>
        <w:spacing w:lineRule="auto" w:line="480"/>
        <w:rPr/>
      </w:pPr>
      <w:r>
        <w:rPr/>
        <w:t>What won’t work.</w:t>
      </w:r>
    </w:p>
    <w:p>
      <w:pPr>
        <w:pStyle w:val="Normal"/>
        <w:numPr>
          <w:ilvl w:val="0"/>
          <w:numId w:val="1"/>
        </w:numPr>
        <w:spacing w:lineRule="auto" w:line="480"/>
        <w:rPr/>
      </w:pPr>
      <w:r>
        <w:rPr/>
        <w:t>Getting beyond blame.</w:t>
      </w:r>
    </w:p>
    <w:p>
      <w:pPr>
        <w:pStyle w:val="Normal"/>
        <w:spacing w:lineRule="auto" w:line="480"/>
        <w:ind w:start="360" w:end="0"/>
        <w:rPr/>
      </w:pPr>
      <w:r>
        <w:rPr>
          <w:b/>
          <w:bCs/>
        </w:rPr>
        <w:t xml:space="preserve">Tone:  </w:t>
      </w:r>
      <w:r>
        <w:rPr/>
        <w:t>Dispassionate.  The facts speak loudly enough.  Make an exception if the AG’s comments about Ken Lay come up.</w:t>
      </w:r>
    </w:p>
    <w:p>
      <w:pPr>
        <w:pStyle w:val="Normal"/>
        <w:spacing w:lineRule="auto" w:line="48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480"/>
        <w:rPr>
          <w:b/>
          <w:bCs/>
        </w:rPr>
      </w:pPr>
      <w:r>
        <w:rPr>
          <w:b/>
          <w:bCs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o"/>
      <w:lvlJc w:val="start"/>
      <w:pPr>
        <w:tabs>
          <w:tab w:val="num" w:pos="1080"/>
        </w:tabs>
        <w:ind w:star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start"/>
      <w:pPr>
        <w:tabs>
          <w:tab w:val="num" w:pos="1800"/>
        </w:tabs>
        <w:ind w:star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960"/>
        </w:tabs>
        <w:ind w:star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680"/>
        </w:tabs>
        <w:ind w:star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400"/>
        </w:tabs>
        <w:ind w:star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120"/>
        </w:tabs>
        <w:ind w:star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840"/>
        </w:tabs>
        <w:ind w:start="68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2001-06-15T10:20:00Z</dcterms:created>
  <dc:creator>skean</dc:creator>
  <dc:description/>
  <dc:language>en-CA</dc:language>
  <cp:lastModifiedBy>skean</cp:lastModifiedBy>
  <dcterms:modified xsi:type="dcterms:W3CDTF">2001-06-15T10:36:00Z</dcterms:modified>
  <cp:revision>1</cp:revision>
  <dc:subject/>
  <dc:title>The Commonwealth Club</dc:title>
</cp:coreProperties>
</file>