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media/image3.wmf" ContentType="image/x-wmf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lang w:val="en-CA" w:eastAsia="en-CA"/>
        </w:rPr>
      </w:pPr>
      <w:r>
        <w:rPr>
          <w:lang w:val="en-CA" w:eastAsia="en-CA"/>
        </w:rPr>
        <w:object w:dxaOrig="4187" w:dyaOrig="407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8.8pt;margin-top:3.6pt;width:230.4pt;height:230.4pt;mso-wrap-distance-left:9.05pt;mso-wrap-distance-right:9.05pt;mso-position-horizontal-relative:text;mso-position-vertical-relative:text" filled="f" o:ole="">
            <v:imagedata r:id="rId3" o:title=""/>
            <w10:wrap type="tight"/>
          </v:shape>
          <o:OLEObject Type="Embed" ProgID="" ShapeID="ole_rId2" DrawAspect="Content" ObjectID="_163448259" r:id="rId2"/>
        </w:object>
        <mc:AlternateContent>
          <mc:Choice Requires="wpg">
            <w:drawing>
              <wp:anchor behindDoc="0" distT="0" distB="0" distL="114935" distR="12065" simplePos="0" locked="0" layoutInCell="1" allowOverlap="1" relativeHeight="6">
                <wp:simplePos x="0" y="0"/>
                <wp:positionH relativeFrom="column">
                  <wp:posOffset>-703580</wp:posOffset>
                </wp:positionH>
                <wp:positionV relativeFrom="paragraph">
                  <wp:posOffset>-554990</wp:posOffset>
                </wp:positionV>
                <wp:extent cx="2606675" cy="2143125"/>
                <wp:effectExtent l="23495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760" cy="2143080"/>
                          <a:chOff x="0" y="0"/>
                          <a:chExt cx="2606760" cy="2143080"/>
                        </a:xfrm>
                      </wpg:grpSpPr>
                      <wps:wsp>
                        <wps:cNvPr id="2" name=""/>
                        <wps:cNvSpPr/>
                        <wps:spPr>
                          <a:xfrm rot="20014800">
                            <a:off x="160200" y="442800"/>
                            <a:ext cx="2286000" cy="1257480"/>
                          </a:xfrm>
                          <a:prstGeom prst="irregularSeal1">
                            <a:avLst/>
                          </a:prstGeom>
                          <a:solidFill>
                            <a:srgbClr val="ffffe3"/>
                          </a:solidFill>
                          <a:ln cap="rnd" w="38160">
                            <a:solidFill>
                              <a:srgbClr val="0000ff"/>
                            </a:solidFill>
                            <a:custDash>
                              <a:ds d="100000" sp="1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 rot="20243400">
                            <a:off x="643680" y="894960"/>
                            <a:ext cx="1295280" cy="343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Cs w:val="24"/>
                                  <w:spacing w:val="1"/>
                                  <w:i w:val="false"/>
                                  <w:b/>
                                  <w:sz w:val="24"/>
                                  <w:kern w:val="2"/>
                                  <w:rFonts w:eastAsia="Bazooka" w:ascii="Bazooka" w:hAnsi="Bazooka" w:cs="Bazooka"/>
                                  <w:color w:val="9400ED"/>
                                  <w:lang w:val="en-CA" w:bidi="hi-IN"/>
                                  <w14:textOutline w14:w="15840" w14:cap="flat" w14:cmpd="sng">
                                    <w14:solidFill>
                                      <w14:srgbClr w14:val="eaeaea"/>
                                    </w14:solidFill>
                                    <w14:miter w14:lim="0"/>
                                  </w14:textOutline>
                                  <w14:textFill/>
                                </w:rPr>
                                <w:t>Enron Travel Club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Cs w:val="24"/>
                                  <w:spacing w:val="1"/>
                                  <w:i w:val="false"/>
                                  <w:b/>
                                  <w:sz w:val="24"/>
                                  <w:kern w:val="2"/>
                                  <w:rFonts w:eastAsia="Bazooka" w:ascii="Bazooka" w:hAnsi="Bazooka" w:cs="Bazooka"/>
                                  <w:color w:val="9400ED"/>
                                  <w:lang w:val="en-CA" w:bidi="hi-IN"/>
                                  <w14:textOutline w14:w="15840" w14:cap="flat" w14:cmpd="sng">
                                    <w14:solidFill>
                                      <w14:srgbClr w14:val="eaeaea"/>
                                    </w14:solidFill>
                                    <w14:miter w14:lim="0"/>
                                  </w14:textOutline>
                                  <w14:textFill/>
                                </w:rPr>
                                <w:t>Presents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42.75pt;margin-top:-8.85pt;width:180pt;height:99pt" coordorigin="-855,-177" coordsize="3600,1980">
                <v:shapetype id="_x0000_t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  <v:stroke joinstyle="miter"/>
                  <v:formulas>
                    <v:f eqn="val 4627"/>
                    <v:f eqn="val 8485"/>
                    <v:f eqn="val 16702"/>
                    <v:f eqn="val 14522"/>
                    <v:f eqn="val 6320"/>
                    <v:f eqn="val 8615"/>
                    <v:f eqn="val 13937"/>
                    <v:f eqn="val 13290"/>
                  </v:formulas>
                  <v:path gradientshapeok="t" o:connecttype="rect" textboxrect="@0,@4,@2,@6"/>
                </v:shapetype>
                <v:shape id="shape_0" fillcolor="#ffffe3" stroked="t" o:allowincell="f" style="position:absolute;left:-856;top:-177;width:3599;height:1979;mso-wrap-style:none;v-text-anchor:middle;rotation:333" type="_x0000_t71">
                  <v:fill o:detectmouseclick="t" type="solid" color2="#00001c"/>
                  <v:stroke color="blue" weight="38160" dashstyle="shortdot" joinstyle="miter" endcap="round"/>
                  <w10:wrap type="none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stroked="t" o:allowincell="f" style="position:absolute;left:-94;top:535;width:2039;height:539;mso-wrap-style:none;v-text-anchor:middle;rotation:337" type="_x0000_t136">
                  <v:path textpathok="t"/>
                  <v:textpath on="t" fitshape="t" string="Enron Travel Club&#10;Presents" style="font-family:&quot;Bazooka&quot;;font-size:12pt;font-weight:bold" trim="t"/>
                  <v:fill r:id="rId4" o:detectmouseclick="t" type="frame" color2="black"/>
                  <v:stroke color="#eaeaea" weight="15840" joinstyle="miter" endcap="flat"/>
                  <v:shadow on="t" obscured="f" color="silver"/>
                  <w10:wrap type="none"/>
                </v:shape>
              </v:group>
            </w:pict>
          </mc:Fallback>
        </mc:AlternateContent>
      </w:r>
    </w:p>
    <w:p>
      <w:pPr>
        <w:pStyle w:val="Heading1"/>
        <w:ind w:hanging="0" w:start="5760" w:end="0"/>
        <w:rPr/>
      </w:pPr>
      <w:r>
        <w:object w:dxaOrig="2829" w:dyaOrig="1283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-266.7pt;margin-top:47.4pt;width:141.45pt;height:64.15pt;mso-wrap-distance-left:9.05pt;mso-wrap-distance-right:9.05pt;mso-position-horizontal-relative:text;mso-position-vertical-relative:text" filled="f" o:ole="">
            <v:imagedata r:id="rId6" o:title=""/>
            <w10:wrap type="tight"/>
          </v:shape>
          <o:OLEObject Type="Embed" ProgID="" ShapeID="ole_rId5" DrawAspect="Content" ObjectID="_1519885392" r:id="rId5"/>
        </w:objec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255270</wp:posOffset>
                </wp:positionH>
                <wp:positionV relativeFrom="paragraph">
                  <wp:posOffset>510540</wp:posOffset>
                </wp:positionV>
                <wp:extent cx="3686175" cy="2286000"/>
                <wp:effectExtent l="0" t="46990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040" cy="228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Cs w:val="24"/>
                                <w:spacing w:val="1"/>
                                <w:i w:val="false"/>
                                <w:b w:val="false"/>
                                <w:sz w:val="56"/>
                                <w:kern w:val="2"/>
                                <w:rFonts w:eastAsia="Impact" w:ascii="Impact" w:hAnsi="Impact" w:cs="Impact"/>
                                <w:color w:val="008080"/>
                                <w:lang w:val="en-CA" w:bidi="hi-IN"/>
                                <w14:textOutline w14:w="9360" w14:cap="flat" w14:cmpd="sng">
                                  <w14:solidFill>
                                    <w14:srgbClr w14:val="0000ff"/>
                                  </w14:solidFill>
                                  <w14:miter w14:lim="0"/>
                                </w14:textOutline>
                                <w14:textFill>
                                  <w14:solidFill>
                                    <w14:srgbClr w14:val="008080"/>
                                  </w14:solidFill>
                                </w14:textFill>
                              </w:rPr>
                              <w:t xml:space="preserve">Thanksgiving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Cs w:val="24"/>
                                <w:spacing w:val="1"/>
                                <w:i w:val="false"/>
                                <w:b w:val="false"/>
                                <w:sz w:val="56"/>
                                <w:kern w:val="2"/>
                                <w:rFonts w:eastAsia="Impact" w:ascii="Impact" w:hAnsi="Impact" w:cs="Impact"/>
                                <w:color w:val="008080"/>
                                <w:lang w:val="en-CA" w:bidi="hi-IN"/>
                                <w14:textOutline w14:w="9360" w14:cap="flat" w14:cmpd="sng">
                                  <w14:solidFill>
                                    <w14:srgbClr w14:val="0000ff"/>
                                  </w14:solidFill>
                                  <w14:miter w14:lim="0"/>
                                </w14:textOutline>
                                <w14:textFill>
                                  <w14:solidFill>
                                    <w14:srgbClr w14:val="008080"/>
                                  </w14:solidFill>
                                </w14:textFill>
                              </w:rPr>
                              <w:t>2001 Cruise</w:t>
                            </w:r>
                          </w:p>
                        </w:txbxContent>
                      </wps:txbx>
                      <wps:bodyPr wrap="square" fromWordArt="1" lIns="0" rIns="0" tIns="0" bIns="0" anchor="t" anchorCtr="1">
                        <a:prstTxWarp prst="textArchUp">
                          <a:avLst>
                            <a:gd name="adj" fmla="val 13133833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shape_0" adj="-9247312" fillcolor="teal" stroked="t" o:allowincell="f" style="position:absolute;margin-left:20.1pt;margin-top:40.2pt;width:290.2pt;height:179.95pt;mso-wrap-style:none;v-text-anchor:middle" type="_x0000_t144">
                <v:path textpathok="t"/>
                <v:textpath on="t" fitshape="t" string="Thanksgiving &#10;2001 Cruise" style="font-family:&quot;Impact&quot;;font-size:28pt" trim="t"/>
                <v:fill o:detectmouseclick="t" type="solid" color2="#ff7f7f"/>
                <v:stroke color="blue" weight="9360" joinstyle="miter" endcap="flat"/>
                <w10:wrap type="topAndBottom"/>
              </v:shape>
            </w:pict>
          </mc:Fallback>
        </mc:AlternateContent>
      </w:r>
      <w:r>
        <w:rPr/>
        <w:tab/>
      </w:r>
      <w:r>
        <w:rPr>
          <w:rFonts w:cs="Impact" w:ascii="Impact" w:hAnsi="Impact"/>
          <w:sz w:val="36"/>
        </w:rPr>
        <w:t xml:space="preserve"> </w:t>
      </w:r>
    </w:p>
    <w:p>
      <w:pPr>
        <w:pStyle w:val="BodyText2"/>
        <w:tabs>
          <w:tab w:val="clear" w:pos="720"/>
          <w:tab w:val="left" w:pos="10440" w:leader="none"/>
        </w:tabs>
        <w:ind w:start="360" w:end="648"/>
        <w:jc w:val="both"/>
        <w:rPr>
          <w:rFonts w:ascii="Comic Sans MS" w:hAnsi="Comic Sans MS" w:cs="Comic Sans MS"/>
          <w:sz w:val="16"/>
          <w:lang w:val="en-CA" w:eastAsia="en-CA"/>
        </w:rPr>
      </w:pPr>
      <w:r>
        <w:rPr>
          <w:rFonts w:cs="Comic Sans MS" w:ascii="Comic Sans MS" w:hAnsi="Comic Sans MS"/>
          <w:sz w:val="16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3474720</wp:posOffset>
                </wp:positionH>
                <wp:positionV relativeFrom="paragraph">
                  <wp:posOffset>963295</wp:posOffset>
                </wp:positionV>
                <wp:extent cx="3749040" cy="1463040"/>
                <wp:effectExtent l="0" t="0" r="0" b="0"/>
                <wp:wrapTopAndBottom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14630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Mon., 11/19/01 – Sat., 11/24/01</w:t>
                            </w:r>
                          </w:p>
                          <w:p>
                            <w:pPr>
                              <w:pStyle w:val="BodyText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Hold your reservation with just </w:t>
                            </w:r>
                          </w:p>
                          <w:p>
                            <w:pPr>
                              <w:pStyle w:val="BodyText"/>
                              <w:jc w:val="center"/>
                              <w:rPr/>
                            </w:pPr>
                            <w:r>
                              <w:rPr>
                                <w:color w:val="0000FF"/>
                                <w:sz w:val="40"/>
                              </w:rPr>
                              <w:t>$200/pp</w:t>
                            </w:r>
                            <w:r>
                              <w:rPr>
                                <w:sz w:val="32"/>
                              </w:rPr>
                              <w:t xml:space="preserve">, if you book by  </w:t>
                            </w:r>
                          </w:p>
                          <w:p>
                            <w:pPr>
                              <w:pStyle w:val="BodyText"/>
                              <w:jc w:val="center"/>
                              <w:rPr/>
                            </w:pPr>
                            <w:r>
                              <w:rPr>
                                <w:color w:val="FF0000"/>
                                <w:sz w:val="40"/>
                              </w:rPr>
                              <w:t>August  31</w:t>
                            </w:r>
                            <w:r>
                              <w:rPr>
                                <w:color w:val="FF0000"/>
                                <w:sz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0000"/>
                                <w:sz w:val="40"/>
                              </w:rPr>
                              <w:t xml:space="preserve"> , 2001</w:t>
                            </w:r>
                            <w:r>
                              <w:rPr>
                                <w:color w:val="FF00FF"/>
                                <w:sz w:val="40"/>
                              </w:rPr>
                              <w:t>*</w:t>
                            </w:r>
                            <w:r>
                              <w:rPr>
                                <w:color w:val="FF00FF"/>
                                <w:sz w:val="4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95.2pt;height:115.2pt;mso-wrap-distance-left:9.05pt;mso-wrap-distance-right:9.05pt;mso-wrap-distance-top:0pt;mso-wrap-distance-bottom:0pt;margin-top:75.85pt;mso-position-vertical-relative:text;margin-left:27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Mon., 11/19/01 – Sat., 11/24/01</w:t>
                      </w:r>
                    </w:p>
                    <w:p>
                      <w:pPr>
                        <w:pStyle w:val="BodyText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</w:r>
                    </w:p>
                    <w:p>
                      <w:pPr>
                        <w:pStyle w:val="BodyText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Hold your reservation with just </w:t>
                      </w:r>
                    </w:p>
                    <w:p>
                      <w:pPr>
                        <w:pStyle w:val="BodyText"/>
                        <w:jc w:val="center"/>
                        <w:rPr/>
                      </w:pPr>
                      <w:r>
                        <w:rPr>
                          <w:color w:val="0000FF"/>
                          <w:sz w:val="40"/>
                        </w:rPr>
                        <w:t>$200/pp</w:t>
                      </w:r>
                      <w:r>
                        <w:rPr>
                          <w:sz w:val="32"/>
                        </w:rPr>
                        <w:t xml:space="preserve">, if you book by  </w:t>
                      </w:r>
                    </w:p>
                    <w:p>
                      <w:pPr>
                        <w:pStyle w:val="BodyText"/>
                        <w:jc w:val="center"/>
                        <w:rPr/>
                      </w:pPr>
                      <w:r>
                        <w:rPr>
                          <w:color w:val="FF0000"/>
                          <w:sz w:val="40"/>
                        </w:rPr>
                        <w:t>August  31</w:t>
                      </w:r>
                      <w:r>
                        <w:rPr>
                          <w:color w:val="FF0000"/>
                          <w:sz w:val="40"/>
                          <w:vertAlign w:val="superscript"/>
                        </w:rPr>
                        <w:t>th</w:t>
                      </w:r>
                      <w:r>
                        <w:rPr>
                          <w:color w:val="FF0000"/>
                          <w:sz w:val="40"/>
                        </w:rPr>
                        <w:t xml:space="preserve"> , 2001</w:t>
                      </w:r>
                      <w:r>
                        <w:rPr>
                          <w:color w:val="FF00FF"/>
                          <w:sz w:val="40"/>
                        </w:rPr>
                        <w:t>*</w:t>
                      </w:r>
                      <w:r>
                        <w:rPr>
                          <w:color w:val="FF00FF"/>
                          <w:sz w:val="4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2"/>
        <w:tabs>
          <w:tab w:val="clear" w:pos="720"/>
          <w:tab w:val="left" w:pos="11070" w:leader="none"/>
        </w:tabs>
        <w:ind w:end="18"/>
        <w:jc w:val="center"/>
        <w:rPr>
          <w:rFonts w:ascii="Comic Sans MS" w:hAnsi="Comic Sans MS" w:cs="Comic Sans MS"/>
          <w:b/>
          <w:color w:val="800080"/>
          <w:sz w:val="28"/>
        </w:rPr>
      </w:pPr>
      <w:r>
        <w:rPr>
          <w:rFonts w:cs="Comic Sans MS" w:ascii="Comic Sans MS" w:hAnsi="Comic Sans MS"/>
          <w:b/>
          <w:color w:val="800080"/>
          <w:sz w:val="26"/>
        </w:rPr>
        <w:t xml:space="preserve">Invite family &amp; friends and let’s spend next Thanksgiving together aboard the Carnival Celebration.  </w:t>
      </w:r>
      <w:r>
        <w:rPr>
          <w:rFonts w:cs="Comic Sans MS" w:ascii="Comic Sans MS" w:hAnsi="Comic Sans MS"/>
          <w:b/>
          <w:shadow/>
          <w:color w:val="FF0000"/>
          <w:sz w:val="26"/>
        </w:rPr>
        <w:t>Specially reduced fares with easy payment options available as well a great deal on pre-cruise hotel package</w:t>
      </w:r>
      <w:r>
        <w:rPr>
          <w:rFonts w:cs="Comic Sans MS" w:ascii="Comic Sans MS" w:hAnsi="Comic Sans MS"/>
          <w:color w:val="FF00FF"/>
          <w:sz w:val="20"/>
        </w:rPr>
        <w:t>*</w:t>
      </w:r>
      <w:r>
        <w:rPr>
          <w:rFonts w:cs="Comic Sans MS" w:ascii="Comic Sans MS" w:hAnsi="Comic Sans MS"/>
          <w:color w:val="FF00FF"/>
          <w:sz w:val="20"/>
          <w:vertAlign w:val="superscript"/>
        </w:rPr>
        <w:t>2</w:t>
      </w:r>
      <w:r>
        <w:rPr>
          <w:rFonts w:cs="Comic Sans MS" w:ascii="Comic Sans MS" w:hAnsi="Comic Sans MS"/>
          <w:b/>
          <w:shadow/>
          <w:color w:val="FF0000"/>
          <w:sz w:val="26"/>
        </w:rPr>
        <w:t>.</w:t>
      </w:r>
    </w:p>
    <w:p>
      <w:pPr>
        <w:pStyle w:val="BodyText2"/>
        <w:tabs>
          <w:tab w:val="clear" w:pos="720"/>
          <w:tab w:val="left" w:pos="10440" w:leader="none"/>
        </w:tabs>
        <w:ind w:start="360" w:end="648"/>
        <w:jc w:val="both"/>
        <w:rPr>
          <w:rFonts w:ascii="Comic Sans MS" w:hAnsi="Comic Sans MS" w:cs="Comic Sans MS"/>
          <w:b/>
          <w:color w:val="800080"/>
          <w:sz w:val="18"/>
        </w:rPr>
      </w:pPr>
      <w:r>
        <w:rPr>
          <w:rFonts w:cs="Comic Sans MS" w:ascii="Comic Sans MS" w:hAnsi="Comic Sans MS"/>
          <w:b/>
          <w:color w:val="800080"/>
          <w:sz w:val="18"/>
        </w:rPr>
      </w:r>
    </w:p>
    <w:p>
      <w:pPr>
        <w:pStyle w:val="BodyText2"/>
        <w:tabs>
          <w:tab w:val="clear" w:pos="720"/>
          <w:tab w:val="left" w:pos="11070" w:leader="none"/>
        </w:tabs>
        <w:ind w:end="18"/>
        <w:jc w:val="both"/>
        <w:rPr/>
      </w:pPr>
      <w:r>
        <w:rPr>
          <w:rFonts w:cs="Comic Sans MS" w:ascii="Comic Sans MS" w:hAnsi="Comic Sans MS"/>
          <w:sz w:val="21"/>
        </w:rPr>
        <w:t>Your 5-day Mexican holiday begins in Galveston, just an hours drive from Houston.  The convenience of leaving from this historic Southwest city makes it easy to get away for a few days to see the very best of the Western Caribbean in less than a week!  Start your vacation on Monday and set sail to two exciting ports of call, Cozumel and Calica/Cancun, where you’ll enjoy beautiful beaches and exciting nightlife.  The best part is you’ll be back home, refreshed and restored, in less than a week.  Shipboard accommodations, ocean transportation, all onboard meals, onboard entertainment, tons of daily activities and some beverages</w:t>
      </w:r>
      <w:r>
        <w:rPr>
          <w:rFonts w:cs="Comic Sans MS" w:ascii="Comic Sans MS" w:hAnsi="Comic Sans MS"/>
          <w:color w:val="FF00FF"/>
          <w:sz w:val="21"/>
        </w:rPr>
        <w:t xml:space="preserve"> *</w:t>
      </w:r>
      <w:r>
        <w:rPr>
          <w:rFonts w:cs="Comic Sans MS" w:ascii="Comic Sans MS" w:hAnsi="Comic Sans MS"/>
          <w:color w:val="FF00FF"/>
          <w:sz w:val="21"/>
          <w:vertAlign w:val="superscript"/>
        </w:rPr>
        <w:t>3</w:t>
      </w:r>
      <w:r>
        <w:rPr>
          <w:rFonts w:cs="Comic Sans MS" w:ascii="Comic Sans MS" w:hAnsi="Comic Sans MS"/>
          <w:sz w:val="21"/>
        </w:rPr>
        <w:t xml:space="preserve">.  </w:t>
      </w:r>
    </w:p>
    <w:p>
      <w:pPr>
        <w:pStyle w:val="Normal"/>
        <w:rPr>
          <w:rFonts w:ascii="Arial" w:hAnsi="Arial" w:cs="Arial"/>
          <w:color w:val="0000FF"/>
          <w:sz w:val="24"/>
          <w:lang w:val="en-CA" w:eastAsia="en-CA"/>
        </w:rPr>
      </w:pPr>
      <w:r>
        <w:rPr>
          <w:rFonts w:cs="Arial" w:ascii="Arial" w:hAnsi="Arial"/>
          <w:color w:val="0000FF"/>
          <w:sz w:val="24"/>
          <w:lang w:val="en-CA" w:eastAsia="en-CA"/>
        </w:rPr>
        <w:drawing>
          <wp:anchor behindDoc="1" distT="0" distB="0" distL="114935" distR="114935" simplePos="0" locked="0" layoutInCell="0" allowOverlap="1" relativeHeight="5">
            <wp:simplePos x="0" y="0"/>
            <wp:positionH relativeFrom="column">
              <wp:posOffset>2468880</wp:posOffset>
            </wp:positionH>
            <wp:positionV relativeFrom="paragraph">
              <wp:posOffset>46990</wp:posOffset>
            </wp:positionV>
            <wp:extent cx="365760" cy="278765"/>
            <wp:effectExtent l="0" t="0" r="0" b="0"/>
            <wp:wrapTight wrapText="bothSides">
              <wp:wrapPolygon edited="0">
                <wp:start x="-366" y="0"/>
                <wp:lineTo x="-366" y="20762"/>
                <wp:lineTo x="21600" y="20762"/>
                <wp:lineTo x="21600" y="0"/>
                <wp:lineTo x="-366" y="0"/>
              </wp:wrapPolygon>
            </wp:wrapTight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4" t="-84" r="-64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2240" w:h="15840"/>
          <w:pgMar w:left="576" w:right="576" w:gutter="0" w:header="0" w:top="360" w:footer="0" w:bottom="30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7"/>
        <w:ind w:hanging="0" w:start="0"/>
        <w:rPr/>
      </w:pPr>
      <w:r>
        <w:rPr/>
        <w:t>Itinerary 5-day Western Caribbean</w:t>
        <w:tab/>
        <w:t xml:space="preserve"> 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350"/>
        <w:gridCol w:w="1260"/>
        <w:gridCol w:w="1080"/>
      </w:tblGrid>
      <w:tr>
        <w:trPr>
          <w:trHeight w:val="333" w:hRule="atLeast"/>
        </w:trPr>
        <w:tc>
          <w:tcPr>
            <w:tcW w:w="1188" w:type="dxa"/>
            <w:tcBorders>
              <w:top w:val="double" w:sz="12" w:space="0" w:color="000080"/>
              <w:start w:val="double" w:sz="12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i/>
                <w:i/>
                <w:color w:val="000000"/>
                <w:u w:val="single"/>
              </w:rPr>
            </w:pPr>
            <w:r>
              <w:rPr>
                <w:rFonts w:cs="Arial" w:ascii="Arial" w:hAnsi="Arial"/>
                <w:b/>
                <w:i/>
                <w:color w:val="000000"/>
                <w:u w:val="single"/>
              </w:rPr>
              <w:t>Day</w:t>
            </w:r>
          </w:p>
        </w:tc>
        <w:tc>
          <w:tcPr>
            <w:tcW w:w="1350" w:type="dxa"/>
            <w:tcBorders>
              <w:top w:val="double" w:sz="12" w:space="0" w:color="000080"/>
            </w:tcBorders>
            <w:shd w:fill="FFFFFF" w:val="clear"/>
            <w:vAlign w:val="center"/>
          </w:tcPr>
          <w:p>
            <w:pPr>
              <w:pStyle w:val="Heading9"/>
              <w:ind w:hanging="0" w:start="0"/>
              <w:rPr>
                <w:i/>
                <w:i/>
              </w:rPr>
            </w:pPr>
            <w:r>
              <w:rPr>
                <w:i/>
              </w:rPr>
              <w:t>Port</w:t>
            </w:r>
          </w:p>
        </w:tc>
        <w:tc>
          <w:tcPr>
            <w:tcW w:w="1260" w:type="dxa"/>
            <w:tcBorders>
              <w:top w:val="double" w:sz="12" w:space="0" w:color="000080"/>
            </w:tcBorders>
            <w:shd w:fill="FFFFFF" w:val="clear"/>
            <w:vAlign w:val="center"/>
          </w:tcPr>
          <w:p>
            <w:pPr>
              <w:pStyle w:val="Heading5"/>
              <w:ind w:hanging="0" w:start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Arrive</w:t>
            </w:r>
          </w:p>
        </w:tc>
        <w:tc>
          <w:tcPr>
            <w:tcW w:w="1080" w:type="dxa"/>
            <w:tcBorders>
              <w:top w:val="double" w:sz="12" w:space="0" w:color="000080"/>
              <w:end w:val="double" w:sz="12" w:space="0" w:color="000080"/>
            </w:tcBorders>
            <w:shd w:fill="FFFFFF" w:val="clear"/>
            <w:vAlign w:val="center"/>
          </w:tcPr>
          <w:p>
            <w:pPr>
              <w:pStyle w:val="Heading9"/>
              <w:ind w:hanging="0" w:start="0"/>
              <w:rPr>
                <w:i/>
                <w:i/>
              </w:rPr>
            </w:pPr>
            <w:r>
              <w:rPr>
                <w:i/>
              </w:rPr>
              <w:t>Depart</w:t>
            </w:r>
          </w:p>
        </w:tc>
      </w:tr>
      <w:tr>
        <w:trPr>
          <w:trHeight w:val="126" w:hRule="atLeast"/>
        </w:trPr>
        <w:tc>
          <w:tcPr>
            <w:tcW w:w="1188" w:type="dxa"/>
            <w:tcBorders>
              <w:start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</w:t>
            </w:r>
          </w:p>
        </w:tc>
        <w:tc>
          <w:tcPr>
            <w:tcW w:w="135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Galveston</w:t>
            </w:r>
          </w:p>
        </w:tc>
        <w:tc>
          <w:tcPr>
            <w:tcW w:w="126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80" w:type="dxa"/>
            <w:tcBorders>
              <w:end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pm</w:t>
            </w:r>
          </w:p>
        </w:tc>
      </w:tr>
      <w:tr>
        <w:trPr>
          <w:trHeight w:val="100" w:hRule="atLeast"/>
        </w:trPr>
        <w:tc>
          <w:tcPr>
            <w:tcW w:w="1188" w:type="dxa"/>
            <w:tcBorders>
              <w:start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end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88" w:type="dxa"/>
            <w:tcBorders>
              <w:start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Tue</w:t>
            </w:r>
          </w:p>
        </w:tc>
        <w:tc>
          <w:tcPr>
            <w:tcW w:w="135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 Sea</w:t>
            </w:r>
          </w:p>
        </w:tc>
        <w:tc>
          <w:tcPr>
            <w:tcW w:w="126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80" w:type="dxa"/>
            <w:tcBorders>
              <w:end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100" w:hRule="atLeast"/>
        </w:trPr>
        <w:tc>
          <w:tcPr>
            <w:tcW w:w="1188" w:type="dxa"/>
            <w:tcBorders>
              <w:start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end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88" w:type="dxa"/>
            <w:tcBorders>
              <w:start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Wed</w:t>
            </w:r>
          </w:p>
        </w:tc>
        <w:tc>
          <w:tcPr>
            <w:tcW w:w="135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Cozumel</w:t>
            </w:r>
          </w:p>
        </w:tc>
        <w:tc>
          <w:tcPr>
            <w:tcW w:w="126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am</w:t>
            </w:r>
          </w:p>
        </w:tc>
        <w:tc>
          <w:tcPr>
            <w:tcW w:w="1080" w:type="dxa"/>
            <w:tcBorders>
              <w:end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Midnight</w:t>
            </w:r>
          </w:p>
        </w:tc>
      </w:tr>
      <w:tr>
        <w:trPr>
          <w:trHeight w:val="100" w:hRule="atLeast"/>
        </w:trPr>
        <w:tc>
          <w:tcPr>
            <w:tcW w:w="1188" w:type="dxa"/>
            <w:tcBorders>
              <w:start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ind w:start="-90" w:end="-12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end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88" w:type="dxa"/>
            <w:tcBorders>
              <w:start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Thur</w:t>
            </w:r>
          </w:p>
        </w:tc>
        <w:tc>
          <w:tcPr>
            <w:tcW w:w="1350" w:type="dxa"/>
            <w:tcBorders/>
            <w:shd w:fill="F2F2F2" w:val="clear"/>
          </w:tcPr>
          <w:p>
            <w:pPr>
              <w:pStyle w:val="Normal"/>
              <w:ind w:start="-198" w:end="-12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Calica/Cancun</w:t>
            </w:r>
          </w:p>
        </w:tc>
        <w:tc>
          <w:tcPr>
            <w:tcW w:w="126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am</w:t>
            </w:r>
          </w:p>
        </w:tc>
        <w:tc>
          <w:tcPr>
            <w:tcW w:w="1080" w:type="dxa"/>
            <w:tcBorders>
              <w:end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pm</w:t>
            </w:r>
          </w:p>
        </w:tc>
      </w:tr>
      <w:tr>
        <w:trPr>
          <w:trHeight w:val="162" w:hRule="atLeast"/>
        </w:trPr>
        <w:tc>
          <w:tcPr>
            <w:tcW w:w="1188" w:type="dxa"/>
            <w:tcBorders>
              <w:start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end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188" w:type="dxa"/>
            <w:tcBorders>
              <w:start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Fri</w:t>
            </w:r>
          </w:p>
        </w:tc>
        <w:tc>
          <w:tcPr>
            <w:tcW w:w="135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 Sea</w:t>
            </w:r>
          </w:p>
        </w:tc>
        <w:tc>
          <w:tcPr>
            <w:tcW w:w="1260" w:type="dxa"/>
            <w:tcBorders/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080" w:type="dxa"/>
            <w:tcBorders>
              <w:end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</w:tr>
      <w:tr>
        <w:trPr>
          <w:trHeight w:val="153" w:hRule="atLeast"/>
        </w:trPr>
        <w:tc>
          <w:tcPr>
            <w:tcW w:w="1188" w:type="dxa"/>
            <w:tcBorders>
              <w:start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end w:val="double" w:sz="12" w:space="0" w:color="00008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8" w:hRule="atLeast"/>
        </w:trPr>
        <w:tc>
          <w:tcPr>
            <w:tcW w:w="1188" w:type="dxa"/>
            <w:tcBorders>
              <w:start w:val="double" w:sz="12" w:space="0" w:color="000080"/>
              <w:bottom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Sat</w:t>
            </w:r>
          </w:p>
        </w:tc>
        <w:tc>
          <w:tcPr>
            <w:tcW w:w="1350" w:type="dxa"/>
            <w:tcBorders>
              <w:bottom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Galveston</w:t>
            </w:r>
          </w:p>
        </w:tc>
        <w:tc>
          <w:tcPr>
            <w:tcW w:w="1260" w:type="dxa"/>
            <w:tcBorders>
              <w:bottom w:val="double" w:sz="12" w:space="0" w:color="000080"/>
            </w:tcBorders>
            <w:shd w:fill="F2F2F2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am</w:t>
            </w:r>
          </w:p>
        </w:tc>
        <w:tc>
          <w:tcPr>
            <w:tcW w:w="1080" w:type="dxa"/>
            <w:tcBorders>
              <w:bottom w:val="double" w:sz="12" w:space="0" w:color="000080"/>
              <w:end w:val="double" w:sz="12" w:space="0" w:color="00008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color w:val="0000FF"/>
          <w:sz w:val="22"/>
        </w:rPr>
      </w:pPr>
      <w:r>
        <w:rPr>
          <w:rFonts w:cs="Arial" w:ascii="Arial" w:hAnsi="Arial"/>
          <w:b/>
          <w:color w:val="0000FF"/>
          <w:sz w:val="22"/>
        </w:rPr>
      </w:r>
    </w:p>
    <w:p>
      <w:pPr>
        <w:pStyle w:val="BodyText3"/>
        <w:rPr/>
      </w:pPr>
      <w:r>
        <w:rPr/>
        <w:t>Price quoted for selected date 11/19/01 cruise only based on double occupancy.  All prices subject to availability.  Book early to save!</w:t>
      </w:r>
    </w:p>
    <w:tbl>
      <w:tblPr>
        <w:tblW w:w="567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450"/>
        <w:gridCol w:w="1170"/>
        <w:gridCol w:w="90"/>
        <w:gridCol w:w="1080"/>
        <w:gridCol w:w="90"/>
        <w:gridCol w:w="1170"/>
      </w:tblGrid>
      <w:tr>
        <w:trPr>
          <w:trHeight w:val="366" w:hRule="atLeast"/>
        </w:trPr>
        <w:tc>
          <w:tcPr>
            <w:tcW w:w="1620" w:type="dxa"/>
            <w:tcBorders>
              <w:top w:val="double" w:sz="12" w:space="0" w:color="000080"/>
              <w:start w:val="double" w:sz="12" w:space="0" w:color="000080"/>
            </w:tcBorders>
            <w:shd w:fill="F2F2F2" w:val="clear"/>
          </w:tcPr>
          <w:p>
            <w:pPr>
              <w:pStyle w:val="Normal"/>
              <w:snapToGrid w:val="false"/>
              <w:ind w:start="162" w:end="0"/>
              <w:rPr>
                <w:rFonts w:ascii="Arial" w:hAnsi="Arial" w:cs="Arial"/>
                <w:b/>
                <w:color w:val="FFFFFF"/>
                <w:sz w:val="18"/>
              </w:rPr>
            </w:pPr>
            <w:r>
              <w:rPr>
                <w:rFonts w:cs="Arial" w:ascii="Arial" w:hAnsi="Arial"/>
                <w:b/>
                <w:color w:val="FFFFFF"/>
                <w:sz w:val="18"/>
              </w:rPr>
            </w:r>
          </w:p>
        </w:tc>
        <w:tc>
          <w:tcPr>
            <w:tcW w:w="1710" w:type="dxa"/>
            <w:gridSpan w:val="3"/>
            <w:tcBorders>
              <w:top w:val="double" w:sz="12" w:space="0" w:color="000080"/>
            </w:tcBorders>
            <w:shd w:fill="F2F2F2" w:val="clear"/>
          </w:tcPr>
          <w:p>
            <w:pPr>
              <w:pStyle w:val="Normal"/>
              <w:ind w:start="162" w:end="162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Oceanview </w:t>
            </w:r>
          </w:p>
          <w:p>
            <w:pPr>
              <w:pStyle w:val="Normal"/>
              <w:ind w:start="162" w:end="162"/>
              <w:jc w:val="end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Cabin</w:t>
            </w:r>
            <w:r>
              <w:rPr>
                <w:rFonts w:cs="Arial" w:ascii="Arial" w:hAnsi="Arial"/>
                <w:b/>
                <w:color w:val="FF00FF"/>
                <w:sz w:val="18"/>
              </w:rPr>
              <w:t>*</w:t>
            </w:r>
            <w:r>
              <w:rPr>
                <w:rFonts w:cs="Arial" w:ascii="Arial" w:hAnsi="Arial"/>
                <w:b/>
                <w:color w:val="FF00FF"/>
                <w:sz w:val="18"/>
                <w:vertAlign w:val="superscript"/>
              </w:rPr>
              <w:t>4</w:t>
            </w:r>
          </w:p>
          <w:p>
            <w:pPr>
              <w:pStyle w:val="Heading6"/>
              <w:ind w:hanging="0" w:start="0" w:end="162"/>
              <w:rPr>
                <w:color w:val="000000"/>
              </w:rPr>
            </w:pPr>
            <w:r>
              <w:rPr>
                <w:color w:val="000000"/>
              </w:rPr>
              <w:t>Category 6B</w:t>
            </w:r>
          </w:p>
        </w:tc>
        <w:tc>
          <w:tcPr>
            <w:tcW w:w="1170" w:type="dxa"/>
            <w:gridSpan w:val="2"/>
            <w:tcBorders>
              <w:top w:val="double" w:sz="12" w:space="0" w:color="000080"/>
            </w:tcBorders>
            <w:shd w:fill="F2F2F2" w:val="clear"/>
          </w:tcPr>
          <w:p>
            <w:pPr>
              <w:pStyle w:val="Heading8"/>
              <w:ind w:start="-108" w:end="72"/>
              <w:rPr/>
            </w:pPr>
            <w:r>
              <w:rPr/>
              <w:t xml:space="preserve">Inside </w:t>
            </w:r>
          </w:p>
          <w:p>
            <w:pPr>
              <w:pStyle w:val="Heading8"/>
              <w:ind w:start="-108" w:end="72"/>
              <w:rPr>
                <w:b w:val="false"/>
              </w:rPr>
            </w:pPr>
            <w:r>
              <w:rPr/>
              <w:t>Cabin</w:t>
            </w:r>
          </w:p>
          <w:p>
            <w:pPr>
              <w:pStyle w:val="Heading6"/>
              <w:ind w:hanging="0" w:start="-198" w:end="72"/>
              <w:rPr>
                <w:color w:val="000000"/>
              </w:rPr>
            </w:pPr>
            <w:r>
              <w:rPr>
                <w:color w:val="000000"/>
              </w:rPr>
              <w:t>Category 4B</w:t>
            </w:r>
          </w:p>
        </w:tc>
        <w:tc>
          <w:tcPr>
            <w:tcW w:w="1170" w:type="dxa"/>
            <w:tcBorders>
              <w:top w:val="double" w:sz="12" w:space="0" w:color="000080"/>
              <w:end w:val="double" w:sz="12" w:space="0" w:color="00008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  <w:t>Child</w:t>
            </w:r>
            <w:r>
              <w:rPr>
                <w:rFonts w:cs="Arial" w:ascii="Arial" w:hAnsi="Arial"/>
                <w:b/>
                <w:color w:val="FF00FF"/>
                <w:sz w:val="18"/>
              </w:rPr>
              <w:t>*</w:t>
            </w:r>
            <w:r>
              <w:rPr>
                <w:rFonts w:cs="Arial" w:ascii="Arial" w:hAnsi="Arial"/>
                <w:b/>
                <w:color w:val="FF00FF"/>
                <w:sz w:val="19"/>
                <w:vertAlign w:val="superscript"/>
              </w:rPr>
              <w:t>5</w:t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or</w:t>
            </w:r>
            <w:r>
              <w:rPr>
                <w:rFonts w:cs="Arial" w:ascii="Arial" w:hAnsi="Arial"/>
                <w:b/>
                <w:color w:val="000000"/>
                <w:sz w:val="18"/>
              </w:rPr>
              <w:t xml:space="preserve"> 3</w:t>
            </w:r>
            <w:r>
              <w:rPr>
                <w:rFonts w:cs="Arial" w:ascii="Arial" w:hAnsi="Arial"/>
                <w:b/>
                <w:color w:val="000000"/>
                <w:sz w:val="18"/>
                <w:vertAlign w:val="superscript"/>
              </w:rPr>
              <w:t>rd</w:t>
            </w:r>
            <w:r>
              <w:rPr>
                <w:rFonts w:cs="Arial" w:ascii="Arial" w:hAnsi="Arial"/>
                <w:b/>
                <w:color w:val="000000"/>
                <w:sz w:val="18"/>
              </w:rPr>
              <w:t xml:space="preserve"> / 4</w:t>
            </w:r>
            <w:r>
              <w:rPr>
                <w:rFonts w:cs="Arial" w:ascii="Arial" w:hAnsi="Arial"/>
                <w:b/>
                <w:color w:val="000000"/>
                <w:sz w:val="18"/>
                <w:vertAlign w:val="superscript"/>
              </w:rPr>
              <w:t>th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eastAsia="Arial" w:cs="Arial" w:ascii="Arial" w:hAnsi="Arial"/>
                <w:b/>
                <w:sz w:val="16"/>
              </w:rPr>
              <w:t xml:space="preserve">   </w:t>
            </w:r>
            <w:r>
              <w:rPr>
                <w:rFonts w:cs="Arial" w:ascii="Arial" w:hAnsi="Arial"/>
                <w:b/>
                <w:sz w:val="16"/>
              </w:rPr>
              <w:t>Person</w:t>
            </w:r>
          </w:p>
        </w:tc>
      </w:tr>
      <w:tr>
        <w:trPr/>
        <w:tc>
          <w:tcPr>
            <w:tcW w:w="2070" w:type="dxa"/>
            <w:gridSpan w:val="2"/>
            <w:tcBorders>
              <w:start w:val="double" w:sz="12" w:space="0" w:color="000080"/>
            </w:tcBorders>
            <w:vAlign w:val="center"/>
          </w:tcPr>
          <w:p>
            <w:pPr>
              <w:pStyle w:val="Normal"/>
              <w:ind w:start="162" w:end="162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Price: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snapToGrid w:val="false"/>
              <w:ind w:end="162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end="16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$570.00</w:t>
            </w:r>
          </w:p>
        </w:tc>
        <w:tc>
          <w:tcPr>
            <w:tcW w:w="1170" w:type="dxa"/>
            <w:gridSpan w:val="2"/>
            <w:tcBorders/>
            <w:vAlign w:val="center"/>
          </w:tcPr>
          <w:p>
            <w:pPr>
              <w:pStyle w:val="Normal"/>
              <w:snapToGrid w:val="false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$490.00</w:t>
            </w:r>
          </w:p>
        </w:tc>
        <w:tc>
          <w:tcPr>
            <w:tcW w:w="1260" w:type="dxa"/>
            <w:gridSpan w:val="2"/>
            <w:tcBorders>
              <w:end w:val="double" w:sz="12" w:space="0" w:color="00008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$230.00</w:t>
            </w:r>
          </w:p>
        </w:tc>
      </w:tr>
      <w:tr>
        <w:trPr/>
        <w:tc>
          <w:tcPr>
            <w:tcW w:w="2070" w:type="dxa"/>
            <w:gridSpan w:val="2"/>
            <w:tcBorders>
              <w:start w:val="double" w:sz="12" w:space="0" w:color="000080"/>
            </w:tcBorders>
            <w:vAlign w:val="center"/>
          </w:tcPr>
          <w:p>
            <w:pPr>
              <w:pStyle w:val="Normal"/>
              <w:ind w:start="162" w:end="162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Taxes / Fees: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snapToGrid w:val="false"/>
              <w:ind w:end="162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end="16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4.75</w:t>
            </w:r>
          </w:p>
        </w:tc>
        <w:tc>
          <w:tcPr>
            <w:tcW w:w="1170" w:type="dxa"/>
            <w:gridSpan w:val="2"/>
            <w:tcBorders/>
            <w:vAlign w:val="center"/>
          </w:tcPr>
          <w:p>
            <w:pPr>
              <w:pStyle w:val="Normal"/>
              <w:snapToGrid w:val="false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4.75</w:t>
            </w:r>
          </w:p>
        </w:tc>
        <w:tc>
          <w:tcPr>
            <w:tcW w:w="1260" w:type="dxa"/>
            <w:gridSpan w:val="2"/>
            <w:tcBorders>
              <w:end w:val="double" w:sz="12" w:space="0" w:color="00008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4.75</w:t>
            </w:r>
          </w:p>
        </w:tc>
      </w:tr>
      <w:tr>
        <w:trPr/>
        <w:tc>
          <w:tcPr>
            <w:tcW w:w="2070" w:type="dxa"/>
            <w:gridSpan w:val="2"/>
            <w:tcBorders>
              <w:start w:val="double" w:sz="12" w:space="0" w:color="00008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854" w:leader="none"/>
              </w:tabs>
              <w:ind w:start="162" w:end="-108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Port Charges: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snapToGrid w:val="false"/>
              <w:ind w:end="162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ind w:end="162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119.00</w:t>
            </w:r>
          </w:p>
        </w:tc>
        <w:tc>
          <w:tcPr>
            <w:tcW w:w="1170" w:type="dxa"/>
            <w:gridSpan w:val="2"/>
            <w:tcBorders/>
            <w:vAlign w:val="center"/>
          </w:tcPr>
          <w:p>
            <w:pPr>
              <w:pStyle w:val="Normal"/>
              <w:snapToGrid w:val="false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119.00</w:t>
            </w:r>
          </w:p>
        </w:tc>
        <w:tc>
          <w:tcPr>
            <w:tcW w:w="1260" w:type="dxa"/>
            <w:gridSpan w:val="2"/>
            <w:tcBorders>
              <w:end w:val="double" w:sz="12" w:space="0" w:color="00008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119.00</w:t>
            </w:r>
          </w:p>
        </w:tc>
      </w:tr>
      <w:tr>
        <w:trPr/>
        <w:tc>
          <w:tcPr>
            <w:tcW w:w="2070" w:type="dxa"/>
            <w:gridSpan w:val="2"/>
            <w:tcBorders>
              <w:start w:val="double" w:sz="12" w:space="0" w:color="00008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ind w:start="162" w:end="162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170" w:type="dxa"/>
            <w:tcBorders/>
            <w:shd w:fill="F2F2F2" w:val="clear"/>
            <w:vAlign w:val="center"/>
          </w:tcPr>
          <w:p>
            <w:pPr>
              <w:pStyle w:val="Normal"/>
              <w:snapToGrid w:val="false"/>
              <w:ind w:end="162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170" w:type="dxa"/>
            <w:gridSpan w:val="2"/>
            <w:tcBorders/>
            <w:shd w:fill="F2F2F2" w:val="clear"/>
            <w:vAlign w:val="center"/>
          </w:tcPr>
          <w:p>
            <w:pPr>
              <w:pStyle w:val="Normal"/>
              <w:snapToGrid w:val="false"/>
              <w:ind w:start="-108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60" w:type="dxa"/>
            <w:gridSpan w:val="2"/>
            <w:tcBorders>
              <w:end w:val="double" w:sz="12" w:space="0" w:color="000080"/>
            </w:tcBorders>
            <w:shd w:fill="F2F2F2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18" w:hRule="atLeast"/>
        </w:trPr>
        <w:tc>
          <w:tcPr>
            <w:tcW w:w="2070" w:type="dxa"/>
            <w:gridSpan w:val="2"/>
            <w:tcBorders>
              <w:start w:val="double" w:sz="12" w:space="0" w:color="000080"/>
              <w:bottom w:val="double" w:sz="12" w:space="0" w:color="000080"/>
            </w:tcBorders>
            <w:vAlign w:val="center"/>
          </w:tcPr>
          <w:p>
            <w:pPr>
              <w:pStyle w:val="Normal"/>
              <w:ind w:start="162" w:end="-18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Total per person</w:t>
            </w:r>
            <w:r>
              <w:rPr>
                <w:rFonts w:cs="Arial" w:ascii="Arial" w:hAnsi="Arial"/>
                <w:b/>
                <w:color w:val="FF0000"/>
                <w:sz w:val="18"/>
              </w:rPr>
              <w:t>:</w:t>
            </w:r>
          </w:p>
        </w:tc>
        <w:tc>
          <w:tcPr>
            <w:tcW w:w="1170" w:type="dxa"/>
            <w:tcBorders>
              <w:bottom w:val="double" w:sz="12" w:space="0" w:color="000080"/>
            </w:tcBorders>
            <w:vAlign w:val="center"/>
          </w:tcPr>
          <w:p>
            <w:pPr>
              <w:pStyle w:val="Normal"/>
              <w:ind w:end="162"/>
              <w:jc w:val="end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$693.75</w:t>
            </w:r>
          </w:p>
        </w:tc>
        <w:tc>
          <w:tcPr>
            <w:tcW w:w="1170" w:type="dxa"/>
            <w:gridSpan w:val="2"/>
            <w:tcBorders>
              <w:bottom w:val="double" w:sz="12" w:space="0" w:color="000080"/>
            </w:tcBorders>
            <w:vAlign w:val="center"/>
          </w:tcPr>
          <w:p>
            <w:pPr>
              <w:pStyle w:val="Normal"/>
              <w:ind w:start="-108" w:end="0"/>
              <w:jc w:val="end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$613.75</w:t>
            </w:r>
          </w:p>
        </w:tc>
        <w:tc>
          <w:tcPr>
            <w:tcW w:w="1260" w:type="dxa"/>
            <w:gridSpan w:val="2"/>
            <w:tcBorders>
              <w:bottom w:val="double" w:sz="12" w:space="0" w:color="000080"/>
              <w:end w:val="double" w:sz="12" w:space="0" w:color="00008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$353.75</w:t>
            </w:r>
          </w:p>
        </w:tc>
      </w:tr>
    </w:tbl>
    <w:p>
      <w:pPr>
        <w:pStyle w:val="Normal"/>
        <w:ind w:end="-396"/>
        <w:rPr>
          <w:rFonts w:ascii="Arial" w:hAnsi="Arial" w:cs="Arial"/>
          <w:b/>
          <w:color w:val="0000FF"/>
          <w:sz w:val="22"/>
        </w:rPr>
      </w:pPr>
      <w:r>
        <w:rPr>
          <w:rFonts w:cs="Arial" w:ascii="Arial" w:hAnsi="Arial"/>
          <w:b/>
          <w:color w:val="0000FF"/>
          <w:sz w:val="22"/>
        </w:rPr>
      </w:r>
    </w:p>
    <w:p>
      <w:pPr>
        <w:sectPr>
          <w:type w:val="continuous"/>
          <w:pgSz w:w="12240" w:h="15840"/>
          <w:pgMar w:left="576" w:right="576" w:gutter="0" w:header="0" w:top="360" w:footer="0" w:bottom="302"/>
          <w:cols w:num="2" w:space="180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63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00"/>
        <w:gridCol w:w="1846"/>
        <w:gridCol w:w="2184"/>
        <w:gridCol w:w="1910"/>
        <w:gridCol w:w="35"/>
        <w:gridCol w:w="46"/>
        <w:gridCol w:w="114"/>
      </w:tblGrid>
      <w:tr>
        <w:trPr>
          <w:trHeight w:val="252" w:hRule="atLeast"/>
        </w:trPr>
        <w:tc>
          <w:tcPr>
            <w:tcW w:w="4500" w:type="dxa"/>
            <w:tcBorders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6" w:type="dxa"/>
            <w:tcBorders/>
            <w:shd w:fill="FFFFFF" w:val="clear"/>
            <w:vAlign w:val="bottom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184" w:type="dxa"/>
            <w:tcBorders/>
            <w:shd w:fill="FFFFFF" w:val="clear"/>
            <w:vAlign w:val="bottom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910" w:type="dxa"/>
            <w:tcBorders/>
            <w:shd w:fill="FFFFFF" w:val="clear"/>
            <w:vAlign w:val="bottom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35" w:type="dxa"/>
            <w:tcBorders/>
            <w:vAlign w:val="bottom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46" w:type="dxa"/>
            <w:tcBorders/>
            <w:vAlign w:val="bottom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14" w:type="dxa"/>
            <w:tcBorders/>
            <w:vAlign w:val="bottom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BodyText2"/>
        <w:pBdr>
          <w:top w:val="double" w:sz="12" w:space="1" w:color="000080"/>
          <w:left w:val="double" w:sz="12" w:space="3" w:color="000080"/>
          <w:bottom w:val="double" w:sz="12" w:space="3" w:color="000080"/>
          <w:right w:val="double" w:sz="12" w:space="4" w:color="000080"/>
        </w:pBdr>
        <w:tabs>
          <w:tab w:val="clear" w:pos="720"/>
          <w:tab w:val="left" w:pos="900" w:leader="none"/>
        </w:tabs>
        <w:ind w:hanging="360" w:start="900" w:end="720"/>
        <w:jc w:val="both"/>
        <w:rPr/>
      </w:pPr>
      <w:r>
        <w:rPr>
          <w:color w:val="FF00FF"/>
          <w:sz w:val="17"/>
        </w:rPr>
        <w:t>*1</w:t>
      </w:r>
      <w:r>
        <w:rPr>
          <w:sz w:val="17"/>
        </w:rPr>
        <w:tab/>
      </w:r>
      <w:r>
        <w:rPr>
          <w:color w:val="FF0000"/>
          <w:sz w:val="17"/>
        </w:rPr>
        <w:t>$200/pp. deposit due by August 31st, 2001, with 2</w:t>
      </w:r>
      <w:r>
        <w:rPr>
          <w:color w:val="FF0000"/>
          <w:sz w:val="17"/>
          <w:vertAlign w:val="superscript"/>
        </w:rPr>
        <w:t>nd</w:t>
      </w:r>
      <w:r>
        <w:rPr>
          <w:color w:val="FF0000"/>
          <w:sz w:val="17"/>
        </w:rPr>
        <w:t xml:space="preserve"> and FINAL payment due by </w:t>
      </w:r>
      <w:r>
        <w:rPr>
          <w:color w:val="FF0000"/>
          <w:sz w:val="17"/>
          <w:highlight w:val="yellow"/>
          <w:u w:val="single"/>
        </w:rPr>
        <w:t>September 15, 2001</w:t>
      </w:r>
      <w:r>
        <w:rPr>
          <w:color w:val="FF0000"/>
          <w:sz w:val="17"/>
        </w:rPr>
        <w:t xml:space="preserve">.  </w:t>
      </w:r>
      <w:r>
        <w:rPr>
          <w:b/>
          <w:color w:val="008000"/>
          <w:sz w:val="17"/>
        </w:rPr>
        <w:t>Optional Travel Insurance is $available at additional cost.  Insurance protects your reservation.</w:t>
      </w:r>
    </w:p>
    <w:p>
      <w:pPr>
        <w:pStyle w:val="BodyText2"/>
        <w:pBdr>
          <w:top w:val="double" w:sz="12" w:space="1" w:color="000080"/>
          <w:left w:val="double" w:sz="12" w:space="3" w:color="000080"/>
          <w:bottom w:val="double" w:sz="12" w:space="3" w:color="000080"/>
          <w:right w:val="double" w:sz="12" w:space="4" w:color="000080"/>
        </w:pBdr>
        <w:tabs>
          <w:tab w:val="clear" w:pos="720"/>
          <w:tab w:val="left" w:pos="900" w:leader="none"/>
        </w:tabs>
        <w:ind w:hanging="360" w:start="900" w:end="720"/>
        <w:jc w:val="both"/>
        <w:rPr>
          <w:color w:val="FF0000"/>
          <w:sz w:val="17"/>
        </w:rPr>
      </w:pPr>
      <w:r>
        <w:rPr>
          <w:color w:val="FF00FF"/>
          <w:sz w:val="17"/>
        </w:rPr>
        <w:t>*2</w:t>
        <w:tab/>
      </w:r>
      <w:r>
        <w:rPr>
          <w:sz w:val="17"/>
        </w:rPr>
        <w:t>Limited rooms available at hotel at this rate.  First come, first serve.  Credit card needed to make hotel reservation.</w:t>
      </w:r>
    </w:p>
    <w:p>
      <w:pPr>
        <w:pStyle w:val="BodyText2"/>
        <w:pBdr>
          <w:top w:val="double" w:sz="12" w:space="1" w:color="000080"/>
          <w:left w:val="double" w:sz="12" w:space="3" w:color="000080"/>
          <w:bottom w:val="double" w:sz="12" w:space="3" w:color="000080"/>
          <w:right w:val="double" w:sz="12" w:space="4" w:color="000080"/>
        </w:pBdr>
        <w:tabs>
          <w:tab w:val="clear" w:pos="720"/>
          <w:tab w:val="left" w:pos="900" w:leader="none"/>
        </w:tabs>
        <w:ind w:hanging="360" w:start="900" w:end="720"/>
        <w:jc w:val="both"/>
        <w:rPr/>
      </w:pPr>
      <w:r>
        <w:rPr>
          <w:color w:val="FF00FF"/>
          <w:sz w:val="17"/>
        </w:rPr>
        <w:t>*3</w:t>
        <w:tab/>
      </w:r>
      <w:r>
        <w:rPr>
          <w:sz w:val="17"/>
        </w:rPr>
        <w:t>Price does not include shore excursions, personal expenses, gratuities, gambling, or alcoholic beverages.</w:t>
      </w:r>
    </w:p>
    <w:p>
      <w:pPr>
        <w:pStyle w:val="BodyText2"/>
        <w:pBdr>
          <w:top w:val="double" w:sz="12" w:space="1" w:color="000080"/>
          <w:left w:val="double" w:sz="12" w:space="3" w:color="000080"/>
          <w:bottom w:val="double" w:sz="12" w:space="3" w:color="000080"/>
          <w:right w:val="double" w:sz="12" w:space="4" w:color="000080"/>
        </w:pBdr>
        <w:tabs>
          <w:tab w:val="clear" w:pos="720"/>
          <w:tab w:val="left" w:pos="360" w:leader="none"/>
          <w:tab w:val="left" w:pos="900" w:leader="none"/>
        </w:tabs>
        <w:ind w:hanging="360" w:start="900" w:end="720"/>
        <w:jc w:val="both"/>
        <w:rPr/>
      </w:pPr>
      <w:r>
        <w:rPr>
          <w:color w:val="FF00FF"/>
          <w:sz w:val="17"/>
        </w:rPr>
        <w:t>*4</w:t>
      </w:r>
      <w:r>
        <w:rPr>
          <w:sz w:val="17"/>
        </w:rPr>
        <w:tab/>
        <w:t>Oceanview cabins on Main deck still available.</w:t>
      </w:r>
    </w:p>
    <w:p>
      <w:pPr>
        <w:pStyle w:val="BodyText2"/>
        <w:pBdr>
          <w:top w:val="double" w:sz="12" w:space="1" w:color="000080"/>
          <w:left w:val="double" w:sz="12" w:space="3" w:color="000080"/>
          <w:bottom w:val="double" w:sz="12" w:space="3" w:color="000080"/>
          <w:right w:val="double" w:sz="12" w:space="4" w:color="000080"/>
        </w:pBdr>
        <w:tabs>
          <w:tab w:val="clear" w:pos="720"/>
          <w:tab w:val="left" w:pos="900" w:leader="none"/>
        </w:tabs>
        <w:ind w:hanging="360" w:start="900" w:end="720"/>
        <w:jc w:val="both"/>
        <w:rPr/>
      </w:pPr>
      <w:r>
        <w:rPr>
          <w:color w:val="FF00FF"/>
          <w:sz w:val="17"/>
        </w:rPr>
        <w:t>*5</w:t>
      </w:r>
      <w:r>
        <w:rPr>
          <w:sz w:val="17"/>
        </w:rPr>
        <w:tab/>
        <w:t>A Child is considered age 2 – 16 and must reserve as 3</w:t>
      </w:r>
      <w:r>
        <w:rPr>
          <w:sz w:val="17"/>
          <w:vertAlign w:val="superscript"/>
        </w:rPr>
        <w:t>rd</w:t>
      </w:r>
      <w:r>
        <w:rPr>
          <w:sz w:val="17"/>
        </w:rPr>
        <w:t xml:space="preserve"> and 4</w:t>
      </w:r>
      <w:r>
        <w:rPr>
          <w:sz w:val="17"/>
          <w:vertAlign w:val="superscript"/>
        </w:rPr>
        <w:t>th</w:t>
      </w:r>
      <w:r>
        <w:rPr>
          <w:sz w:val="17"/>
        </w:rPr>
        <w:t xml:space="preserve"> passenger.  (2 adults &amp; no more than 2 children per cabin).</w:t>
      </w:r>
    </w:p>
    <w:p>
      <w:pPr>
        <w:pStyle w:val="BodyText2"/>
        <w:tabs>
          <w:tab w:val="clear" w:pos="720"/>
          <w:tab w:val="left" w:pos="540" w:leader="none"/>
        </w:tabs>
        <w:ind w:hanging="540" w:start="540" w:end="720"/>
        <w:jc w:val="both"/>
        <w:rPr>
          <w:color w:val="FF00FF"/>
          <w:sz w:val="16"/>
        </w:rPr>
      </w:pPr>
      <w:r>
        <w:rPr>
          <w:color w:val="FF00FF"/>
          <w:sz w:val="16"/>
        </w:rPr>
      </w:r>
    </w:p>
    <w:p>
      <w:pPr>
        <w:pStyle w:val="BodyText2"/>
        <w:tabs>
          <w:tab w:val="clear" w:pos="720"/>
          <w:tab w:val="left" w:pos="540" w:leader="none"/>
        </w:tabs>
        <w:ind w:hanging="540" w:start="540" w:end="720"/>
        <w:jc w:val="center"/>
        <w:rPr/>
      </w:pPr>
      <w:r>
        <w:rPr>
          <w:rFonts w:cs="Comic Sans MS" w:ascii="Comic Sans MS" w:hAnsi="Comic Sans MS"/>
          <w:b/>
          <w:sz w:val="26"/>
        </w:rPr>
        <w:t xml:space="preserve">Call </w:t>
      </w:r>
      <w:r>
        <w:rPr>
          <w:rFonts w:cs="Comic Sans MS" w:ascii="Comic Sans MS" w:hAnsi="Comic Sans MS"/>
          <w:b/>
          <w:color w:val="800080"/>
          <w:sz w:val="28"/>
        </w:rPr>
        <w:t>EYDIE CORNEIRO</w:t>
      </w:r>
      <w:r>
        <w:rPr>
          <w:rFonts w:cs="Comic Sans MS" w:ascii="Comic Sans MS" w:hAnsi="Comic Sans MS"/>
          <w:b/>
          <w:sz w:val="26"/>
        </w:rPr>
        <w:t xml:space="preserve"> for full details or any questions.</w:t>
      </w:r>
    </w:p>
    <w:p>
      <w:pPr>
        <w:pStyle w:val="BodyText2"/>
        <w:tabs>
          <w:tab w:val="clear" w:pos="720"/>
          <w:tab w:val="left" w:pos="540" w:leader="none"/>
        </w:tabs>
        <w:ind w:hanging="540" w:start="540" w:end="720"/>
        <w:jc w:val="center"/>
        <w:rPr>
          <w:rFonts w:ascii="Comic Sans MS" w:hAnsi="Comic Sans MS" w:cs="Comic Sans MS"/>
          <w:b/>
          <w:color w:val="0000FF"/>
          <w:sz w:val="26"/>
        </w:rPr>
      </w:pPr>
      <w:r>
        <w:rPr>
          <w:rFonts w:cs="Comic Sans MS" w:ascii="Comic Sans MS" w:hAnsi="Comic Sans MS"/>
          <w:b/>
          <w:color w:val="0000FF"/>
          <w:sz w:val="26"/>
        </w:rPr>
        <w:t xml:space="preserve">Home:  </w:t>
      </w:r>
      <w:r>
        <w:rPr>
          <w:rFonts w:cs="Comic Sans MS" w:ascii="Comic Sans MS" w:hAnsi="Comic Sans MS"/>
          <w:b/>
          <w:color w:val="0000FF"/>
          <w:sz w:val="26"/>
          <w:u w:val="single"/>
        </w:rPr>
        <w:t>281-530-8448</w:t>
      </w:r>
      <w:r>
        <w:rPr>
          <w:rFonts w:cs="Comic Sans MS" w:ascii="Comic Sans MS" w:hAnsi="Comic Sans MS"/>
          <w:b/>
          <w:color w:val="0000FF"/>
          <w:sz w:val="26"/>
        </w:rPr>
        <w:tab/>
        <w:t xml:space="preserve">Cell:  </w:t>
      </w:r>
      <w:r>
        <w:rPr>
          <w:rFonts w:cs="Comic Sans MS" w:ascii="Comic Sans MS" w:hAnsi="Comic Sans MS"/>
          <w:b/>
          <w:color w:val="0000FF"/>
          <w:sz w:val="26"/>
          <w:u w:val="single"/>
        </w:rPr>
        <w:t>281-236-7098</w:t>
      </w:r>
    </w:p>
    <w:p>
      <w:pPr>
        <w:pStyle w:val="BodyText2"/>
        <w:tabs>
          <w:tab w:val="clear" w:pos="720"/>
          <w:tab w:val="left" w:pos="540" w:leader="none"/>
        </w:tabs>
        <w:ind w:hanging="540" w:start="540" w:end="720"/>
        <w:jc w:val="center"/>
        <w:rPr/>
      </w:pPr>
      <w:r>
        <w:rPr>
          <w:rFonts w:cs="Comic Sans MS" w:ascii="Comic Sans MS" w:hAnsi="Comic Sans MS"/>
          <w:b/>
          <w:color w:val="0000FF"/>
          <w:sz w:val="26"/>
        </w:rPr>
        <w:t xml:space="preserve">e-mail: </w:t>
      </w:r>
      <w:r>
        <w:rPr>
          <w:rFonts w:cs="Comic Sans MS" w:ascii="Comic Sans MS" w:hAnsi="Comic Sans MS"/>
          <w:b/>
          <w:color w:val="800080"/>
          <w:sz w:val="26"/>
          <w:u w:val="single"/>
        </w:rPr>
        <w:t>eydie.corneiro@enron.com</w:t>
      </w:r>
      <w:r>
        <w:rPr>
          <w:rFonts w:cs="Comic Sans MS" w:ascii="Comic Sans MS" w:hAnsi="Comic Sans MS"/>
          <w:b/>
          <w:sz w:val="26"/>
        </w:rPr>
        <w:t xml:space="preserve"> or </w:t>
      </w:r>
      <w:hyperlink r:id="rId8">
        <w:r>
          <w:rPr>
            <w:rStyle w:val="Hyperlink"/>
            <w:rFonts w:cs="Comic Sans MS" w:ascii="Comic Sans MS" w:hAnsi="Comic Sans MS"/>
            <w:b/>
            <w:sz w:val="26"/>
          </w:rPr>
          <w:t>eydie.corneiro@iwon.com</w:t>
        </w:r>
      </w:hyperlink>
      <w:r>
        <w:rPr>
          <w:rFonts w:cs="Comic Sans MS" w:ascii="Comic Sans MS" w:hAnsi="Comic Sans MS"/>
          <w:b/>
          <w:sz w:val="26"/>
        </w:rPr>
        <w:t xml:space="preserve">  </w:t>
      </w:r>
    </w:p>
    <w:p>
      <w:pPr>
        <w:pStyle w:val="BodyText2"/>
        <w:tabs>
          <w:tab w:val="clear" w:pos="720"/>
          <w:tab w:val="left" w:pos="540" w:leader="none"/>
        </w:tabs>
        <w:ind w:hanging="540" w:start="540" w:end="720"/>
        <w:jc w:val="center"/>
        <w:rPr>
          <w:rFonts w:ascii="Comic Sans MS" w:hAnsi="Comic Sans MS" w:cs="Comic Sans MS"/>
          <w:b/>
          <w:sz w:val="26"/>
        </w:rPr>
      </w:pPr>
      <w:r>
        <w:rPr>
          <w:rFonts w:cs="Comic Sans MS" w:ascii="Comic Sans MS" w:hAnsi="Comic Sans MS"/>
          <w:b/>
          <w:sz w:val="26"/>
        </w:rPr>
      </w:r>
    </w:p>
    <w:p>
      <w:pPr>
        <w:pStyle w:val="Normal"/>
        <w:jc w:val="center"/>
        <w:rPr>
          <w:rFonts w:ascii="Comic Sans MS" w:hAnsi="Comic Sans MS" w:cs="Comic Sans MS"/>
          <w:b/>
          <w:sz w:val="26"/>
          <w:lang w:val="en-CA" w:eastAsia="en-CA"/>
        </w:rPr>
      </w:pPr>
      <w:r>
        <w:rPr>
          <w:rFonts w:cs="Comic Sans MS" w:ascii="Comic Sans MS" w:hAnsi="Comic Sans MS"/>
          <w:b/>
          <w:sz w:val="26"/>
          <w:lang w:val="en-CA" w:eastAsia="en-CA"/>
        </w:rPr>
        <mc:AlternateContent>
          <mc:Choice Requires="wpg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column">
                  <wp:posOffset>-91440</wp:posOffset>
                </wp:positionH>
                <wp:positionV relativeFrom="paragraph">
                  <wp:posOffset>411480</wp:posOffset>
                </wp:positionV>
                <wp:extent cx="7150100" cy="8869045"/>
                <wp:effectExtent l="0" t="5715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960" cy="8868960"/>
                          <a:chOff x="0" y="0"/>
                          <a:chExt cx="7149960" cy="8868960"/>
                        </a:xfrm>
                      </wpg:grpSpPr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88920"/>
                            <a:ext cx="7149960" cy="8780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371600" y="0"/>
                            <a:ext cx="4389120" cy="785520"/>
                          </a:xfrm>
                          <a:prstGeom prst="rect">
                            <a:avLst/>
                          </a:prstGeom>
                          <a:noFill/>
                          <a:ln w="57240">
                            <a:solidFill>
                              <a:srgbClr val="3366ff"/>
                            </a:solidFill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.2pt;margin-top:32.4pt;width:563pt;height:698.4pt" coordorigin="-144,648" coordsize="11260,139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-144;top:788;width:11259;height:13826;mso-wrap-style:none;v-text-anchor:middle" type="_x0000_t75">
                  <v:imagedata r:id="rId11" o:detectmouseclick="t"/>
                  <v:stroke color="#3465a4" joinstyle="round" endcap="flat"/>
                  <w10:wrap type="square"/>
                </v:shape>
                <v:shape id="shape_0" stroked="t" o:allowincell="f" style="position:absolute;left:2016;top:648;width:6911;height:1236;mso-wrap-style:none;v-text-anchor:middle" type="_x0000_t75">
                  <v:imagedata r:id="rId12" o:detectmouseclick="t"/>
                  <v:stroke color="#3366ff" weight="57240" joinstyle="miter" endcap="flat"/>
                  <w10:wrap type="square"/>
                </v:shape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olumn">
                  <wp:posOffset>-91440</wp:posOffset>
                </wp:positionH>
                <wp:positionV relativeFrom="paragraph">
                  <wp:posOffset>1506220</wp:posOffset>
                </wp:positionV>
                <wp:extent cx="6951980" cy="7774940"/>
                <wp:effectExtent l="0" t="88900" r="8890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7863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effectLst>
                          <a:outerShdw dist="125095" dir="18900000">
                            <a:srgbClr val="000099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11216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0980"/>
                              <w:gridCol w:w="35"/>
                              <w:gridCol w:w="35"/>
                              <w:gridCol w:w="50"/>
                              <w:gridCol w:w="35"/>
                              <w:gridCol w:w="46"/>
                              <w:gridCol w:w="35"/>
                            </w:tblGrid>
                            <w:tr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10980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00"/>
                                      <w:sz w:val="32"/>
                                    </w:rPr>
                                    <w:t>PRE-CRUISE HOTEL PACKAGE</w:t>
                                  </w:r>
                                </w:p>
                                <w:p>
                                  <w:pPr>
                                    <w:pStyle w:val="Normal"/>
                                    <w:ind w:start="540" w:end="5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800080"/>
                                      <w:sz w:val="24"/>
                                    </w:rPr>
                                    <w:t xml:space="preserve">Stay at the beautiful Hilton Beachfront Resort on Galveston Island the night prior to the cruise to avoid rushing or late arrival.  You’ll be relaxed &amp; able to get a head start boarding the ship on cruise day.  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00"/>
                                      <w:sz w:val="24"/>
                                      <w:highlight w:val="yellow"/>
                                    </w:rPr>
                                    <w:t xml:space="preserve">Special rate of only $85 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00"/>
                                      <w:sz w:val="24"/>
                                      <w:highlight w:val="yellow"/>
                                      <w:u w:val="single"/>
                                    </w:rPr>
                                    <w:t>per room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00"/>
                                      <w:sz w:val="24"/>
                                    </w:rPr>
                                    <w:t xml:space="preserve"> (up to 4 people per room)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FF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FF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FF0000"/>
                                      <w:sz w:val="24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800080"/>
                                      <w:sz w:val="24"/>
                                    </w:rPr>
                                    <w:t>Enjoy the Hilton’s wonderful amenities, including free on-site parking for the duration of the cruise and free shuttle to/from cruise pier.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Comic Sans MS" w:hAnsi="Comic Sans MS" w:cs="Comic Sans MS"/>
                                      <w:b/>
                                      <w:color w:val="8000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color w:val="800080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omic Sans MS" w:hAnsi="Comic Sans MS" w:cs="Comic Sans MS"/>
                                      <w:b/>
                                      <w:shadow/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shadow/>
                                      <w:color w:val="0000FF"/>
                                      <w:sz w:val="32"/>
                                    </w:rPr>
                                    <w:t>A TASTE OF WHAT TO EXPECT!!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Comic Sans MS" w:hAnsi="Comic Sans MS" w:cs="Comic Sans MS"/>
                                      <w:b/>
                                      <w:shadow/>
                                      <w:color w:val="0000FF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b/>
                                      <w:shadow/>
                                      <w:color w:val="0000FF"/>
                                      <w:sz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" w:type="dxa"/>
                                  <w:tcBorders/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Comic Sans MS" w:hAnsi="Comic Sans MS" w:cs="Comic Sans MS"/>
                                      <w:shadow/>
                                      <w:color w:val="0000FF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Comic Sans MS" w:ascii="Comic Sans MS" w:hAnsi="Comic Sans MS"/>
                                      <w:shadow/>
                                      <w:color w:val="0000FF"/>
                                      <w:sz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" w:type="dxa"/>
                                  <w:tcBorders/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" w:type="dxa"/>
                                  <w:tcBorders/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6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Fabulous ports of call. . .Cozumel &amp; Calica/Cancun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 xml:space="preserve">Fine dining, including late-night buffets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 xml:space="preserve">Casual dinning at our new “Seaview Bistro” and convenient 24-hour Pizzeria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Nautica Spa Menu, offering healthful selections that are low in calories, fat, sodium and cholesterol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Pampering “Fun Ship” service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Complimentary 24-hour stateroom service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Supervised year-round Camp Carnival program for young cruisers 2 – 15 years of age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Wide range of entertainment, including different Las Vegas-style shows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Nautica Spa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  <w:vertAlign w:val="subscript"/>
                              </w:rPr>
                              <w:t>SM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 xml:space="preserve"> Program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Use of all shipboard facilities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Full casino, including slots, blackjack, craps, Wheel of Fortune, roulette and Caribbean stud poker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Three bands and orchestras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Choice of three pools, including children’s wading pool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Onboard duty-free shopping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Briefings on each port of call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Gala midnight buffet on four day and longer cruises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Dozens of fun activities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First run movies shown daily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8"/>
                              </w:rPr>
                              <w:t>Anniversaries &amp; Birthdays celebrated on board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54.4pt;height:619.2pt;mso-wrap-distance-left:9.05pt;mso-wrap-distance-right:9.05pt;mso-wrap-distance-top:0pt;mso-wrap-distance-bottom:0pt;margin-top:111.6pt;mso-position-vertical-relative:text;margin-left:-7.2pt;mso-position-horizontal-relative:text">
                <v:shadow on="t" color="#000099" offset="7pt,-7pt"/>
                <v:fill opacity="0f"/>
                <v:textbox inset="0.100694444444444in,0.0506944444444444in,0.100694444444444in,0.0506944444444444in">
                  <w:txbxContent>
                    <w:tbl>
                      <w:tblPr>
                        <w:tblW w:w="11216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0980"/>
                        <w:gridCol w:w="35"/>
                        <w:gridCol w:w="35"/>
                        <w:gridCol w:w="50"/>
                        <w:gridCol w:w="35"/>
                        <w:gridCol w:w="46"/>
                        <w:gridCol w:w="35"/>
                      </w:tblGrid>
                      <w:tr>
                        <w:trPr>
                          <w:trHeight w:val="477" w:hRule="atLeast"/>
                        </w:trPr>
                        <w:tc>
                          <w:tcPr>
                            <w:tcW w:w="10980" w:type="dxa"/>
                            <w:tcBorders/>
                            <w:vAlign w:val="bottom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color w:val="FF0000"/>
                                <w:sz w:val="32"/>
                              </w:rPr>
                              <w:t>PRE-CRUISE HOTEL PACKAGE</w:t>
                            </w:r>
                          </w:p>
                          <w:p>
                            <w:pPr>
                              <w:pStyle w:val="Normal"/>
                              <w:ind w:start="540" w:end="540"/>
                              <w:jc w:val="both"/>
                              <w:rPr/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color w:val="800080"/>
                                <w:sz w:val="24"/>
                              </w:rPr>
                              <w:t xml:space="preserve">Stay at the beautiful Hilton Beachfront Resort on Galveston Island the night prior to the cruise to avoid rushing or late arrival.  You’ll be relaxed &amp; able to get a head start boarding the ship on cruise day.  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FF0000"/>
                                <w:sz w:val="24"/>
                                <w:highlight w:val="yellow"/>
                              </w:rPr>
                              <w:t xml:space="preserve">Special rate of only $85 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per room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FF0000"/>
                                <w:sz w:val="24"/>
                              </w:rPr>
                              <w:t xml:space="preserve"> (up to 4 people per room)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FF00FF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FF00FF"/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FF0000"/>
                                <w:sz w:val="24"/>
                              </w:rPr>
                              <w:t xml:space="preserve">.  </w:t>
                            </w:r>
                            <w:r>
                              <w:rPr>
                                <w:rFonts w:cs="Comic Sans MS" w:ascii="Comic Sans MS" w:hAnsi="Comic Sans MS"/>
                                <w:b/>
                                <w:color w:val="800080"/>
                                <w:sz w:val="24"/>
                              </w:rPr>
                              <w:t>Enjoy the Hilton’s wonderful amenities, including free on-site parking for the duration of the cruise and free shuttle to/from cruise pier.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omic Sans MS" w:hAnsi="Comic Sans MS" w:cs="Comic Sans MS"/>
                                <w:b/>
                                <w:color w:val="800080"/>
                                <w:sz w:val="24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color w:val="800080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32"/>
                              </w:rPr>
                              <w:t>A TASTE OF WHAT TO EXPECT!!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omic Sans MS" w:hAnsi="Comic Sans MS" w:cs="Comic Sans MS"/>
                                <w:b/>
                                <w:shadow/>
                                <w:color w:val="0000FF"/>
                                <w:sz w:val="14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b/>
                                <w:shadow/>
                                <w:color w:val="0000FF"/>
                                <w:sz w:val="14"/>
                              </w:rPr>
                            </w:r>
                          </w:p>
                        </w:tc>
                        <w:tc>
                          <w:tcPr>
                            <w:tcW w:w="35" w:type="dxa"/>
                            <w:tcBorders/>
                            <w:shd w:fill="FFFFFF" w:val="clear"/>
                            <w:vAlign w:val="bottom"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Comic Sans MS" w:hAnsi="Comic Sans MS" w:cs="Comic Sans MS"/>
                                <w:shadow/>
                                <w:color w:val="0000FF"/>
                                <w:sz w:val="14"/>
                              </w:rPr>
                            </w:pPr>
                            <w:r>
                              <w:rPr>
                                <w:rFonts w:cs="Comic Sans MS" w:ascii="Comic Sans MS" w:hAnsi="Comic Sans MS"/>
                                <w:shadow/>
                                <w:color w:val="0000FF"/>
                                <w:sz w:val="14"/>
                              </w:rPr>
                            </w:r>
                          </w:p>
                        </w:tc>
                        <w:tc>
                          <w:tcPr>
                            <w:tcW w:w="35" w:type="dxa"/>
                            <w:tcBorders/>
                            <w:shd w:fill="FFFFFF" w:val="clear"/>
                            <w:vAlign w:val="bottom"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" w:type="dxa"/>
                            <w:tcBorders/>
                            <w:shd w:fill="FFFFFF" w:val="clear"/>
                            <w:vAlign w:val="bottom"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" w:type="dxa"/>
                            <w:tcBorders/>
                            <w:vAlign w:val="bottom"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6" w:type="dxa"/>
                            <w:tcBorders/>
                            <w:vAlign w:val="bottom"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" w:type="dxa"/>
                            <w:tcBorders/>
                            <w:vAlign w:val="bottom"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Fabulous ports of call. . .Cozumel &amp; Calica/Cancun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 xml:space="preserve">Fine dining, including late-night buffets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 xml:space="preserve">Casual dinning at our new “Seaview Bistro” and convenient 24-hour Pizzeria 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Nautica Spa Menu, offering healthful selections that are low in calories, fat, sodium and cholesterol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Pampering “Fun Ship” service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Complimentary 24-hour stateroom service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Supervised year-round Camp Carnival program for young cruisers 2 – 15 years of age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Wide range of entertainment, including different Las Vegas-style shows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Nautica Spa</w:t>
                      </w: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  <w:vertAlign w:val="subscript"/>
                        </w:rPr>
                        <w:t>SM</w:t>
                      </w: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 xml:space="preserve"> Program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Use of all shipboard facilities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Full casino, including slots, blackjack, craps, Wheel of Fortune, roulette and Caribbean stud poker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Three bands and orchestras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Choice of three pools, including children’s wading pool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Onboard duty-free shopping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Briefings on each port of call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Gala midnight buffet on four day and longer cruises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Dozens of fun activities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8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First run movies shown daily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4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8"/>
                        </w:rPr>
                        <w:t>Anniversaries &amp; Birthdays celebrated on board</w:t>
                      </w:r>
                    </w:p>
                    <w:p>
                      <w:pPr>
                        <w:pStyle w:val="Normal"/>
                        <w:rPr>
                          <w:rFonts w:ascii="Comic Sans MS" w:hAnsi="Comic Sans MS" w:cs="Comic Sans MS"/>
                          <w:b/>
                          <w:shadow/>
                          <w:color w:val="0000FF"/>
                          <w:sz w:val="24"/>
                        </w:rPr>
                      </w:pPr>
                      <w:r>
                        <w:rPr>
                          <w:rFonts w:cs="Comic Sans MS" w:ascii="Comic Sans MS" w:hAnsi="Comic Sans MS"/>
                          <w:b/>
                          <w:shadow/>
                          <w:color w:val="0000FF"/>
                          <w:sz w:val="24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continuous"/>
      <w:pgSz w:w="12240" w:h="15840"/>
      <w:pgMar w:left="576" w:right="576" w:gutter="0" w:header="0" w:top="360" w:footer="0" w:bottom="302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  <w:font w:name="Bazooka">
    <w:charset w:val="01"/>
    <w:family w:val="roman"/>
    <w:pitch w:val="default"/>
  </w:font>
  <w:font w:name="Impact">
    <w:charset w:val="01"/>
    <w:family w:val="roman"/>
    <w:pitch w:val="default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FF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i/>
      <w:color w:val="80000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end"/>
      <w:outlineLvl w:val="5"/>
    </w:pPr>
    <w:rPr>
      <w:rFonts w:ascii="Arial" w:hAnsi="Arial" w:cs="Arial"/>
      <w:b/>
      <w:color w:val="FFFFFF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162" w:end="-18"/>
      <w:jc w:val="end"/>
      <w:outlineLvl w:val="7"/>
    </w:pPr>
    <w:rPr>
      <w:rFonts w:ascii="Arial" w:hAnsi="Arial" w:cs="Arial"/>
      <w:b/>
      <w:color w:val="000000"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color w:val="000000"/>
      <w:u w:val="single"/>
    </w:rPr>
  </w:style>
  <w:style w:type="character" w:styleId="WW8Num1z0">
    <w:name w:val="WW8Num1z0"/>
    <w:qFormat/>
    <w:rPr>
      <w:rFonts w:ascii="Wingdings" w:hAnsi="Wingdings" w:cs="Wingdings"/>
      <w:color w:val="FF000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Impact" w:hAnsi="Impact" w:cs="Impact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sz w:val="24"/>
    </w:rPr>
  </w:style>
  <w:style w:type="paragraph" w:styleId="BodyText3">
    <w:name w:val="Body Text 3"/>
    <w:basedOn w:val="Normal"/>
    <w:qFormat/>
    <w:pPr>
      <w:tabs>
        <w:tab w:val="clear" w:pos="720"/>
        <w:tab w:val="left" w:pos="5310" w:leader="none"/>
      </w:tabs>
      <w:ind w:hanging="0" w:start="0" w:end="144"/>
    </w:pPr>
    <w:rPr>
      <w:rFonts w:ascii="Arial" w:hAnsi="Arial" w:cs="Arial"/>
      <w:b/>
      <w:color w:val="0000FF"/>
      <w:sz w:val="22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image" Target="media/image4.png"/><Relationship Id="rId8" Type="http://schemas.openxmlformats.org/officeDocument/2006/relationships/hyperlink" Target="mailto:eydie.corneiro@iwon.com" TargetMode="External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2001-04-17T17:54:00Z</dcterms:created>
  <dc:creator>Eydie Corneiro</dc:creator>
  <dc:description/>
  <dc:language>en-CA</dc:language>
  <cp:lastModifiedBy>ecorneir</cp:lastModifiedBy>
  <cp:lastPrinted>2001-06-13T09:52:00Z</cp:lastPrinted>
  <dcterms:modified xsi:type="dcterms:W3CDTF">2001-08-15T18:36:00Z</dcterms:modified>
  <cp:revision>5</cp:revision>
  <dc:subject/>
  <dc:title/>
</cp:coreProperties>
</file>