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u w:val="single"/>
        </w:rPr>
      </w:pPr>
      <w:r>
        <w:rPr>
          <w:b/>
          <w:bCs/>
          <w:u w:val="single"/>
        </w:rPr>
        <w:t>SCHEDULE  A:</w:t>
      </w:r>
    </w:p>
    <w:p>
      <w:pPr>
        <w:pStyle w:val="Heading3"/>
        <w:ind w:hanging="0" w:start="0"/>
        <w:rPr/>
      </w:pPr>
      <w:r>
        <w:rPr/>
        <w:t>BAMMEL STORAGE MANAGEMENT</w:t>
      </w:r>
    </w:p>
    <w:p>
      <w:pPr>
        <w:pStyle w:val="Normal"/>
        <w:rPr>
          <w:u w:val="single"/>
        </w:rPr>
      </w:pPr>
      <w:r>
        <w:rPr>
          <w:u w:val="single"/>
        </w:rPr>
      </w:r>
    </w:p>
    <w:p>
      <w:pPr>
        <w:pStyle w:val="Normal"/>
        <w:ind w:hanging="2880" w:start="2880" w:end="0"/>
        <w:rPr/>
      </w:pPr>
      <w:r>
        <w:rPr>
          <w:b/>
          <w:bCs/>
        </w:rPr>
        <w:t>SCOPE</w:t>
      </w:r>
      <w:r>
        <w:rPr/>
        <w:t>:</w:t>
        <w:tab/>
        <w:t>Assist the GLO in optimizing the value of GLO’s gas assets in Bammel Storage Field (the “Bammel Gas”) by identifying risk management, trading, and sales opportunities that respond to market conditions and opportunities.</w:t>
      </w:r>
    </w:p>
    <w:p>
      <w:pPr>
        <w:pStyle w:val="Normal"/>
        <w:rPr/>
      </w:pPr>
      <w:r>
        <w:rPr/>
      </w:r>
    </w:p>
    <w:p>
      <w:pPr>
        <w:pStyle w:val="Normal"/>
        <w:rPr>
          <w:b/>
          <w:bCs/>
        </w:rPr>
      </w:pPr>
      <w:r>
        <w:rPr>
          <w:b/>
          <w:bCs/>
        </w:rPr>
        <w:t xml:space="preserve">MEASURABLE </w:t>
      </w:r>
    </w:p>
    <w:p>
      <w:pPr>
        <w:pStyle w:val="Normal"/>
        <w:ind w:hanging="2880" w:start="2880" w:end="0"/>
        <w:rPr/>
      </w:pPr>
      <w:r>
        <w:rPr>
          <w:b/>
          <w:bCs/>
        </w:rPr>
        <w:t>OBJECTIVES:</w:t>
        <w:tab/>
      </w:r>
      <w:r>
        <w:rPr/>
        <w:t>Maximize the value received by GLO. Specifically:</w:t>
      </w:r>
    </w:p>
    <w:p>
      <w:pPr>
        <w:pStyle w:val="Normal"/>
        <w:ind w:hanging="2880" w:start="2880" w:end="0"/>
        <w:rPr/>
      </w:pPr>
      <w:r>
        <w:rPr/>
      </w:r>
    </w:p>
    <w:p>
      <w:pPr>
        <w:pStyle w:val="Normal"/>
        <w:numPr>
          <w:ilvl w:val="3"/>
          <w:numId w:val="4"/>
        </w:numPr>
        <w:tabs>
          <w:tab w:val="clear" w:pos="720"/>
          <w:tab w:val="left" w:pos="3240" w:leader="none"/>
        </w:tabs>
        <w:ind w:hanging="360" w:start="3240" w:end="0"/>
        <w:rPr/>
      </w:pPr>
      <w:r>
        <w:rPr/>
        <w:t>Establish a base market value for the Bammel Gas considering the highest present value of forward gas sales (the “Base Gas Market Value”).</w:t>
      </w:r>
    </w:p>
    <w:p>
      <w:pPr>
        <w:pStyle w:val="BodyTextIndent"/>
        <w:numPr>
          <w:ilvl w:val="3"/>
          <w:numId w:val="4"/>
        </w:numPr>
        <w:ind w:hanging="360" w:start="3240" w:end="0"/>
        <w:rPr/>
      </w:pPr>
      <w:r>
        <w:rPr/>
        <w:t xml:space="preserve">Maximize the gains accruing to GLO in monetizing the Bammel Gas vs. the Base Gas Market Value, where such monetized value is recognized by: </w:t>
      </w:r>
    </w:p>
    <w:p>
      <w:pPr>
        <w:pStyle w:val="Normal"/>
        <w:numPr>
          <w:ilvl w:val="4"/>
          <w:numId w:val="4"/>
        </w:numPr>
        <w:rPr/>
      </w:pPr>
      <w:r>
        <w:rPr/>
        <w:t xml:space="preserve">physically selling the gas, or </w:t>
      </w:r>
    </w:p>
    <w:p>
      <w:pPr>
        <w:pStyle w:val="Normal"/>
        <w:numPr>
          <w:ilvl w:val="4"/>
          <w:numId w:val="4"/>
        </w:numPr>
        <w:rPr/>
      </w:pPr>
      <w:r>
        <w:rPr/>
        <w:t>hedging the value of the gas in some future period .</w:t>
      </w:r>
    </w:p>
    <w:p>
      <w:pPr>
        <w:pStyle w:val="Normal"/>
        <w:ind w:start="2880" w:end="0"/>
        <w:rPr/>
      </w:pPr>
      <w:r>
        <w:rPr/>
      </w:r>
    </w:p>
    <w:p>
      <w:pPr>
        <w:pStyle w:val="BodyTextIndent"/>
        <w:rPr/>
      </w:pPr>
      <w:r>
        <w:rPr/>
        <w:t>Minimize the present value of any losses incurred by GLO in monetizing the Bammel Gas.  Specifically:</w:t>
      </w:r>
    </w:p>
    <w:p>
      <w:pPr>
        <w:pStyle w:val="Normal"/>
        <w:ind w:start="360" w:end="0"/>
        <w:rPr/>
      </w:pPr>
      <w:r>
        <w:rPr/>
      </w:r>
    </w:p>
    <w:p>
      <w:pPr>
        <w:pStyle w:val="Normal"/>
        <w:numPr>
          <w:ilvl w:val="3"/>
          <w:numId w:val="4"/>
        </w:numPr>
        <w:tabs>
          <w:tab w:val="clear" w:pos="720"/>
          <w:tab w:val="left" w:pos="3240" w:leader="none"/>
        </w:tabs>
        <w:ind w:hanging="360" w:start="3240" w:end="0"/>
        <w:rPr/>
      </w:pPr>
      <w:r>
        <w:rPr/>
        <w:t xml:space="preserve">Provide a mechanism for GLO to delay recognizing a loss on the Bammel Gas due to its withdrawal and sale at a price below GLO’s carrying cost for the Bammel Gas.  </w:t>
      </w:r>
    </w:p>
    <w:p>
      <w:pPr>
        <w:pStyle w:val="Normal"/>
        <w:numPr>
          <w:ilvl w:val="3"/>
          <w:numId w:val="4"/>
        </w:numPr>
        <w:tabs>
          <w:tab w:val="clear" w:pos="720"/>
          <w:tab w:val="left" w:pos="3240" w:leader="none"/>
        </w:tabs>
        <w:ind w:hanging="360" w:start="3240" w:end="0"/>
        <w:rPr/>
      </w:pPr>
      <w:r>
        <w:rPr/>
        <w:t>Provide a mechanism for GLO to receive market priced“back up” gas for variations in production on a [daily/monthly] basis.</w:t>
      </w:r>
    </w:p>
    <w:p>
      <w:pPr>
        <w:pStyle w:val="Normal"/>
        <w:rPr/>
      </w:pPr>
      <w:r>
        <w:rPr/>
      </w:r>
    </w:p>
    <w:p>
      <w:pPr>
        <w:pStyle w:val="Normal"/>
        <w:rPr>
          <w:b/>
          <w:bCs/>
        </w:rPr>
      </w:pPr>
      <w:r>
        <w:rPr>
          <w:b/>
          <w:bCs/>
        </w:rPr>
        <w:t xml:space="preserve">ROLES AND </w:t>
      </w:r>
    </w:p>
    <w:p>
      <w:pPr>
        <w:pStyle w:val="Normal"/>
        <w:rPr>
          <w:b/>
          <w:bCs/>
        </w:rPr>
      </w:pPr>
      <w:r>
        <w:rPr>
          <w:b/>
          <w:bCs/>
        </w:rPr>
        <w:t>RESPONSIBILITIES:</w:t>
      </w:r>
    </w:p>
    <w:p>
      <w:pPr>
        <w:pStyle w:val="Normal"/>
        <w:numPr>
          <w:ilvl w:val="0"/>
          <w:numId w:val="7"/>
        </w:numPr>
        <w:tabs>
          <w:tab w:val="clear" w:pos="720"/>
          <w:tab w:val="left" w:pos="3240" w:leader="none"/>
        </w:tabs>
        <w:ind w:hanging="360" w:start="3240" w:end="0"/>
        <w:rPr/>
      </w:pPr>
      <w:r>
        <w:rPr/>
        <w:t>ENA will carry out the relevant market and structural analysis and will propose specific transactions for GLO’s consideration and execution.</w:t>
      </w:r>
    </w:p>
    <w:p>
      <w:pPr>
        <w:pStyle w:val="Normal"/>
        <w:numPr>
          <w:ilvl w:val="0"/>
          <w:numId w:val="7"/>
        </w:numPr>
        <w:tabs>
          <w:tab w:val="clear" w:pos="720"/>
          <w:tab w:val="left" w:pos="3240" w:leader="none"/>
        </w:tabs>
        <w:ind w:hanging="360" w:start="3240" w:end="0"/>
        <w:rPr/>
      </w:pPr>
      <w:r>
        <w:rPr/>
        <w:t>ENA will provide the structuring, accounting, analytical, and legal resources to develop an executable transaction for GLO’s review, approval and execution.</w:t>
      </w:r>
    </w:p>
    <w:p>
      <w:pPr>
        <w:pStyle w:val="Normal"/>
        <w:numPr>
          <w:ilvl w:val="0"/>
          <w:numId w:val="7"/>
        </w:numPr>
        <w:tabs>
          <w:tab w:val="clear" w:pos="720"/>
          <w:tab w:val="left" w:pos="3240" w:leader="none"/>
        </w:tabs>
        <w:ind w:hanging="360" w:start="3240" w:end="0"/>
        <w:rPr/>
      </w:pPr>
      <w:r>
        <w:rPr/>
        <w:t>ENA will support GLO in executing and carrying out the transaction.</w:t>
      </w:r>
    </w:p>
    <w:p>
      <w:pPr>
        <w:pStyle w:val="Normal"/>
        <w:numPr>
          <w:ilvl w:val="0"/>
          <w:numId w:val="7"/>
        </w:numPr>
        <w:tabs>
          <w:tab w:val="clear" w:pos="720"/>
          <w:tab w:val="left" w:pos="3240" w:leader="none"/>
        </w:tabs>
        <w:ind w:hanging="360" w:start="3240" w:end="0"/>
        <w:rPr/>
      </w:pPr>
      <w:r>
        <w:rPr/>
        <w:t xml:space="preserve">GLO will provide the available information required for ENA to develop a comprehensive transaction for GLO’s review and acceptance </w:t>
      </w:r>
    </w:p>
    <w:p>
      <w:pPr>
        <w:pStyle w:val="Normal"/>
        <w:numPr>
          <w:ilvl w:val="0"/>
          <w:numId w:val="7"/>
        </w:numPr>
        <w:tabs>
          <w:tab w:val="clear" w:pos="720"/>
          <w:tab w:val="left" w:pos="3240" w:leader="none"/>
        </w:tabs>
        <w:ind w:hanging="360" w:start="3240" w:end="0"/>
        <w:rPr/>
      </w:pPr>
      <w:r>
        <w:rPr/>
        <w:t>GLO will cooperate in executing or will authorize ENA to execute agreed transactions</w:t>
      </w:r>
    </w:p>
    <w:p>
      <w:pPr>
        <w:pStyle w:val="Normal"/>
        <w:rPr/>
      </w:pPr>
      <w:r>
        <w:rPr/>
      </w:r>
    </w:p>
    <w:p>
      <w:pPr>
        <w:pStyle w:val="Heading1"/>
        <w:ind w:hanging="0" w:start="0"/>
        <w:rPr/>
      </w:pPr>
      <w:r>
        <w:rPr/>
        <w:t>VALUE SHARING</w:t>
      </w:r>
    </w:p>
    <w:p>
      <w:pPr>
        <w:pStyle w:val="Normal"/>
        <w:rPr/>
      </w:pPr>
      <w:r>
        <w:rPr/>
        <w:tab/>
        <w:tab/>
        <w:tab/>
        <w:tab/>
      </w:r>
    </w:p>
    <w:p>
      <w:pPr>
        <w:pStyle w:val="Normal"/>
        <w:numPr>
          <w:ilvl w:val="0"/>
          <w:numId w:val="6"/>
        </w:numPr>
        <w:rPr/>
      </w:pPr>
      <w:r>
        <w:rPr/>
        <w:t>ENA will receive  ___% of difference between the Base Gas Market Value and the present value of Bammel Gas based on the value of any hedged position recommended by ENA</w:t>
      </w:r>
    </w:p>
    <w:p>
      <w:pPr>
        <w:pStyle w:val="Normal"/>
        <w:numPr>
          <w:ilvl w:val="0"/>
          <w:numId w:val="5"/>
        </w:numPr>
        <w:tabs>
          <w:tab w:val="clear" w:pos="720"/>
          <w:tab w:val="left" w:pos="3240" w:leader="none"/>
        </w:tabs>
        <w:ind w:hanging="360" w:start="3240" w:end="0"/>
        <w:rPr/>
      </w:pPr>
      <w:r>
        <w:rPr/>
        <w:t xml:space="preserve">ENA will receive ____% of the Base Gas Market Value to the extent that GLO is not required to sell such gas on or before _________. </w:t>
      </w:r>
    </w:p>
    <w:p>
      <w:pPr>
        <w:pStyle w:val="Normal"/>
        <w:ind w:start="2520" w:end="0"/>
        <w:rPr/>
      </w:pPr>
      <w:r>
        <w:rPr/>
      </w:r>
    </w:p>
    <w:p>
      <w:pPr>
        <w:pStyle w:val="Normal"/>
        <w:rPr/>
      </w:pPr>
      <w:r>
        <w:rPr/>
      </w:r>
    </w:p>
    <w:p>
      <w:pPr>
        <w:pStyle w:val="Heading1"/>
        <w:ind w:hanging="0" w:start="0"/>
        <w:rPr/>
      </w:pPr>
      <w:r>
        <w:rPr/>
        <w:t>TEAM MEMBERS</w:t>
      </w:r>
    </w:p>
    <w:p>
      <w:pPr>
        <w:pStyle w:val="Normal"/>
        <w:rPr>
          <w:b/>
          <w:bCs/>
        </w:rPr>
      </w:pPr>
      <w:r>
        <w:rPr>
          <w:b/>
          <w:bCs/>
        </w:rPr>
      </w:r>
    </w:p>
    <w:p>
      <w:pPr>
        <w:pStyle w:val="Normal"/>
        <w:rPr>
          <w:b/>
          <w:bCs/>
        </w:rPr>
      </w:pPr>
      <w:r>
        <w:rPr>
          <w:b/>
          <w:bCs/>
        </w:rPr>
        <w:t xml:space="preserve">  </w:t>
      </w:r>
      <w:r>
        <w:rPr>
          <w:b/>
          <w:bCs/>
        </w:rPr>
        <w:tab/>
        <w:t>ENA</w:t>
        <w:tab/>
        <w:tab/>
        <w:tab/>
        <w:tab/>
        <w:t>GLO</w:t>
      </w:r>
    </w:p>
    <w:p>
      <w:pPr>
        <w:pStyle w:val="Normal"/>
        <w:rPr>
          <w:b/>
          <w:bCs/>
        </w:rPr>
      </w:pPr>
      <w:r>
        <w:rPr>
          <w:b/>
          <w:bCs/>
        </w:rPr>
      </w:r>
    </w:p>
    <w:p>
      <w:pPr>
        <w:pStyle w:val="Normal"/>
        <w:rPr/>
      </w:pPr>
      <w:r>
        <w:rPr>
          <w:b/>
          <w:bCs/>
        </w:rPr>
        <w:tab/>
      </w:r>
      <w:r>
        <w:rPr/>
        <w:t>Linda Roberts</w:t>
        <w:tab/>
        <w:tab/>
        <w:tab/>
        <w:t>David Hall</w:t>
      </w:r>
    </w:p>
    <w:p>
      <w:pPr>
        <w:pStyle w:val="Normal"/>
        <w:rPr/>
      </w:pPr>
      <w:r>
        <w:rPr/>
        <w:tab/>
        <w:t>Gary Bryan</w:t>
        <w:tab/>
        <w:tab/>
        <w:tab/>
        <w:t>Richard Bone</w:t>
      </w:r>
    </w:p>
    <w:p>
      <w:pPr>
        <w:pStyle w:val="Normal"/>
        <w:rPr/>
      </w:pPr>
      <w:r>
        <w:rPr/>
        <w:tab/>
        <w:t>Tom Martin</w:t>
        <w:tab/>
        <w:tab/>
        <w:tab/>
        <w:t>Christine Marcus</w:t>
      </w:r>
    </w:p>
    <w:p>
      <w:pPr>
        <w:pStyle w:val="Normal"/>
        <w:rPr/>
      </w:pPr>
      <w:r>
        <w:rPr/>
        <w:tab/>
        <w:t>Jim Schwiegert</w:t>
      </w:r>
    </w:p>
    <w:p>
      <w:pPr>
        <w:pStyle w:val="Normal"/>
        <w:rPr/>
      </w:pPr>
      <w:r>
        <w:rPr/>
        <w:tab/>
        <w:t>Brian Redmond</w:t>
      </w:r>
    </w:p>
    <w:p>
      <w:pPr>
        <w:pStyle w:val="Normal"/>
        <w:rPr/>
      </w:pPr>
      <w:r>
        <w:rPr/>
        <w:tab/>
        <w:tab/>
        <w:tab/>
        <w:tab/>
      </w:r>
      <w:r>
        <w:br w:type="page"/>
      </w:r>
    </w:p>
    <w:p>
      <w:pPr>
        <w:pStyle w:val="Normal"/>
        <w:jc w:val="center"/>
        <w:rPr>
          <w:b/>
          <w:bCs/>
          <w:u w:val="single"/>
        </w:rPr>
      </w:pPr>
      <w:r>
        <w:rPr>
          <w:b/>
          <w:bCs/>
          <w:u w:val="single"/>
        </w:rPr>
        <w:t>SCHEDULE B:</w:t>
      </w:r>
    </w:p>
    <w:p>
      <w:pPr>
        <w:pStyle w:val="Normal"/>
        <w:jc w:val="center"/>
        <w:rPr>
          <w:u w:val="single"/>
        </w:rPr>
      </w:pPr>
      <w:r>
        <w:rPr>
          <w:b/>
          <w:bCs/>
          <w:u w:val="single"/>
        </w:rPr>
        <w:t>NEW STORAGE</w:t>
      </w:r>
    </w:p>
    <w:p>
      <w:pPr>
        <w:pStyle w:val="Normal"/>
        <w:rPr>
          <w:u w:val="single"/>
        </w:rPr>
      </w:pPr>
      <w:r>
        <w:rPr>
          <w:u w:val="single"/>
        </w:rPr>
      </w:r>
    </w:p>
    <w:p>
      <w:pPr>
        <w:pStyle w:val="Normal"/>
        <w:rPr/>
      </w:pPr>
      <w:r>
        <w:rPr/>
      </w:r>
    </w:p>
    <w:p>
      <w:pPr>
        <w:pStyle w:val="Normal"/>
        <w:rPr/>
      </w:pPr>
      <w:r>
        <w:rPr>
          <w:b/>
          <w:bCs/>
        </w:rPr>
        <w:t>SCOPE:</w:t>
        <w:tab/>
        <w:tab/>
      </w:r>
      <w:r>
        <w:rPr/>
        <w:t>Investing in or contracting with PIP for ownership or use of</w:t>
      </w:r>
    </w:p>
    <w:p>
      <w:pPr>
        <w:pStyle w:val="Normal"/>
        <w:rPr/>
      </w:pPr>
      <w:r>
        <w:rPr/>
        <w:tab/>
        <w:tab/>
        <w:tab/>
        <w:t>Kathleen Ann storage facility, including, but not limited to:</w:t>
      </w:r>
    </w:p>
    <w:p>
      <w:pPr>
        <w:pStyle w:val="Normal"/>
        <w:rPr/>
      </w:pPr>
      <w:r>
        <w:rPr/>
      </w:r>
    </w:p>
    <w:p>
      <w:pPr>
        <w:pStyle w:val="Normal"/>
        <w:numPr>
          <w:ilvl w:val="0"/>
          <w:numId w:val="2"/>
        </w:numPr>
        <w:tabs>
          <w:tab w:val="clear" w:pos="720"/>
          <w:tab w:val="left" w:pos="2520" w:leader="none"/>
        </w:tabs>
        <w:ind w:hanging="360" w:start="2520" w:end="0"/>
        <w:rPr/>
      </w:pPr>
      <w:r>
        <w:rPr/>
        <w:t>equity investments</w:t>
      </w:r>
    </w:p>
    <w:p>
      <w:pPr>
        <w:pStyle w:val="Normal"/>
        <w:numPr>
          <w:ilvl w:val="0"/>
          <w:numId w:val="2"/>
        </w:numPr>
        <w:tabs>
          <w:tab w:val="clear" w:pos="720"/>
          <w:tab w:val="left" w:pos="2520" w:leader="none"/>
        </w:tabs>
        <w:ind w:hanging="360" w:start="2520" w:end="0"/>
        <w:rPr/>
      </w:pPr>
      <w:r>
        <w:rPr/>
        <w:t>pad gas supply</w:t>
      </w:r>
    </w:p>
    <w:p>
      <w:pPr>
        <w:pStyle w:val="Normal"/>
        <w:numPr>
          <w:ilvl w:val="0"/>
          <w:numId w:val="2"/>
        </w:numPr>
        <w:tabs>
          <w:tab w:val="clear" w:pos="720"/>
          <w:tab w:val="left" w:pos="2520" w:leader="none"/>
        </w:tabs>
        <w:ind w:hanging="360" w:start="2520" w:end="0"/>
        <w:rPr/>
      </w:pPr>
      <w:r>
        <w:rPr/>
        <w:t xml:space="preserve">optimization of the oil recovery and resulting </w:t>
      </w:r>
    </w:p>
    <w:p>
      <w:pPr>
        <w:pStyle w:val="Normal"/>
        <w:ind w:start="2520" w:end="0"/>
        <w:rPr/>
      </w:pPr>
      <w:r>
        <w:rPr/>
        <w:t>storage capacity</w:t>
      </w:r>
    </w:p>
    <w:p>
      <w:pPr>
        <w:pStyle w:val="Normal"/>
        <w:rPr/>
      </w:pPr>
      <w:r>
        <w:rPr/>
      </w:r>
    </w:p>
    <w:p>
      <w:pPr>
        <w:pStyle w:val="Normal"/>
        <w:rPr/>
      </w:pPr>
      <w:r>
        <w:rPr/>
      </w:r>
    </w:p>
    <w:p>
      <w:pPr>
        <w:pStyle w:val="Normal"/>
        <w:rPr/>
      </w:pPr>
      <w:r>
        <w:rPr>
          <w:b/>
          <w:bCs/>
        </w:rPr>
        <w:t>OBJECTIVE:</w:t>
        <w:tab/>
      </w:r>
      <w:r>
        <w:rPr/>
        <w:t>Create long term storage capacity at low cost</w:t>
      </w:r>
    </w:p>
    <w:p>
      <w:pPr>
        <w:pStyle w:val="Normal"/>
        <w:rPr/>
      </w:pPr>
      <w:r>
        <w:rPr/>
        <w:tab/>
        <w:tab/>
        <w:tab/>
      </w:r>
    </w:p>
    <w:p>
      <w:pPr>
        <w:pStyle w:val="Normal"/>
        <w:rPr/>
      </w:pPr>
      <w:r>
        <w:rPr/>
        <w:tab/>
        <w:tab/>
        <w:tab/>
        <w:t>Maximize the value of any GLO/Enron equity investment</w:t>
      </w:r>
    </w:p>
    <w:p>
      <w:pPr>
        <w:pStyle w:val="Normal"/>
        <w:rPr/>
      </w:pPr>
      <w:r>
        <w:rPr/>
      </w:r>
    </w:p>
    <w:p>
      <w:pPr>
        <w:pStyle w:val="Normal"/>
        <w:rPr/>
      </w:pPr>
      <w:r>
        <w:rPr/>
      </w:r>
    </w:p>
    <w:p>
      <w:pPr>
        <w:pStyle w:val="Normal"/>
        <w:ind w:start="3060" w:end="0"/>
        <w:rPr/>
      </w:pPr>
      <w:r>
        <w:rPr/>
      </w:r>
    </w:p>
    <w:p>
      <w:pPr>
        <w:pStyle w:val="Heading1"/>
        <w:ind w:hanging="0" w:start="0"/>
        <w:rPr/>
      </w:pPr>
      <w:r>
        <w:rPr/>
        <w:t>ROLES &amp; RELATIONSHIP</w:t>
      </w:r>
    </w:p>
    <w:p>
      <w:pPr>
        <w:pStyle w:val="Normal"/>
        <w:rPr>
          <w:b/>
          <w:bCs/>
        </w:rPr>
      </w:pPr>
      <w:r>
        <w:rPr>
          <w:b/>
          <w:bCs/>
        </w:rPr>
      </w:r>
    </w:p>
    <w:p>
      <w:pPr>
        <w:pStyle w:val="Normal"/>
        <w:numPr>
          <w:ilvl w:val="0"/>
          <w:numId w:val="3"/>
        </w:numPr>
        <w:rPr>
          <w:b/>
          <w:bCs/>
        </w:rPr>
      </w:pPr>
      <w:r>
        <w:rPr/>
        <w:t>ENA</w:t>
      </w:r>
      <w:r>
        <w:rPr>
          <w:b/>
          <w:bCs/>
        </w:rPr>
        <w:t xml:space="preserve"> </w:t>
      </w:r>
      <w:r>
        <w:rPr/>
        <w:t xml:space="preserve">to develop the asset optimization plan for the field </w:t>
      </w:r>
    </w:p>
    <w:p>
      <w:pPr>
        <w:pStyle w:val="Normal"/>
        <w:ind w:start="2520" w:end="0"/>
        <w:rPr/>
      </w:pPr>
      <w:r>
        <w:rPr/>
        <w:t>consistent with the above objective.</w:t>
      </w:r>
    </w:p>
    <w:p>
      <w:pPr>
        <w:pStyle w:val="Normal"/>
        <w:numPr>
          <w:ilvl w:val="0"/>
          <w:numId w:val="3"/>
        </w:numPr>
        <w:rPr/>
      </w:pPr>
      <w:r>
        <w:rPr/>
        <w:t>ENA/GLO will consider an equity investment as appropriate</w:t>
      </w:r>
    </w:p>
    <w:p>
      <w:pPr>
        <w:pStyle w:val="Normal"/>
        <w:numPr>
          <w:ilvl w:val="0"/>
          <w:numId w:val="3"/>
        </w:numPr>
        <w:rPr/>
      </w:pPr>
      <w:r>
        <w:rPr/>
        <w:t>GLO will provide pad gas on a loan basis</w:t>
      </w:r>
    </w:p>
    <w:p>
      <w:pPr>
        <w:pStyle w:val="Normal"/>
        <w:numPr>
          <w:ilvl w:val="0"/>
          <w:numId w:val="3"/>
        </w:numPr>
        <w:rPr/>
      </w:pPr>
      <w:r>
        <w:rPr/>
        <w:t>GLO will assist in carrying out the asset optimization plan</w:t>
      </w:r>
    </w:p>
    <w:p>
      <w:pPr>
        <w:pStyle w:val="Normal"/>
        <w:ind w:start="2160" w:end="0"/>
        <w:rPr/>
      </w:pPr>
      <w:r>
        <w:rPr/>
      </w:r>
    </w:p>
    <w:p>
      <w:pPr>
        <w:pStyle w:val="Normal"/>
        <w:ind w:start="2160" w:end="0"/>
        <w:rPr/>
      </w:pPr>
      <w:r>
        <w:rPr/>
      </w:r>
    </w:p>
    <w:p>
      <w:pPr>
        <w:pStyle w:val="Heading1"/>
        <w:ind w:hanging="0" w:start="0"/>
        <w:rPr/>
      </w:pPr>
      <w:r>
        <w:rPr/>
        <w:t>VALUE SHARING</w:t>
      </w:r>
    </w:p>
    <w:p>
      <w:pPr>
        <w:pStyle w:val="Normal"/>
        <w:rPr>
          <w:b/>
          <w:bCs/>
        </w:rPr>
      </w:pPr>
      <w:r>
        <w:rPr>
          <w:b/>
          <w:bCs/>
        </w:rPr>
      </w:r>
    </w:p>
    <w:p>
      <w:pPr>
        <w:pStyle w:val="Normal"/>
        <w:rPr/>
      </w:pPr>
      <w:r>
        <w:rPr>
          <w:b/>
          <w:bCs/>
        </w:rPr>
        <w:tab/>
        <w:tab/>
        <w:tab/>
      </w:r>
      <w:r>
        <w:rPr/>
        <w:t>Enron will provide GLO downside protection on assets and/or</w:t>
      </w:r>
    </w:p>
    <w:p>
      <w:pPr>
        <w:pStyle w:val="Normal"/>
        <w:rPr/>
      </w:pPr>
      <w:r>
        <w:rPr/>
        <w:tab/>
        <w:tab/>
        <w:tab/>
        <w:t>Investment costs</w:t>
      </w:r>
    </w:p>
    <w:p>
      <w:pPr>
        <w:pStyle w:val="Normal"/>
        <w:rPr/>
      </w:pPr>
      <w:r>
        <w:rPr/>
      </w:r>
    </w:p>
    <w:p>
      <w:pPr>
        <w:pStyle w:val="Normal"/>
        <w:rPr/>
      </w:pPr>
      <w:r>
        <w:rPr/>
        <w:tab/>
        <w:tab/>
        <w:tab/>
        <w:t>Enron will bear downside risk and receive a proportionate share</w:t>
      </w:r>
    </w:p>
    <w:p>
      <w:pPr>
        <w:pStyle w:val="Normal"/>
        <w:rPr/>
      </w:pPr>
      <w:r>
        <w:rPr/>
        <w:tab/>
        <w:tab/>
        <w:tab/>
        <w:t>of the upside.</w:t>
      </w:r>
    </w:p>
    <w:p>
      <w:pPr>
        <w:pStyle w:val="Normal"/>
        <w:ind w:start="2520" w:end="0"/>
        <w:rPr/>
      </w:pPr>
      <w:r>
        <w:rPr/>
      </w:r>
    </w:p>
    <w:p>
      <w:pPr>
        <w:pStyle w:val="Normal"/>
        <w:ind w:start="2520" w:end="0"/>
        <w:rPr/>
      </w:pPr>
      <w:r>
        <w:rPr/>
      </w:r>
    </w:p>
    <w:p>
      <w:pPr>
        <w:pStyle w:val="Normal"/>
        <w:rPr>
          <w:b/>
          <w:bCs/>
        </w:rPr>
      </w:pPr>
      <w:r>
        <w:rPr>
          <w:b/>
          <w:bCs/>
        </w:rPr>
      </w:r>
    </w:p>
    <w:p>
      <w:pPr>
        <w:pStyle w:val="Normal"/>
        <w:rPr>
          <w:b/>
          <w:bCs/>
        </w:rPr>
      </w:pPr>
      <w:r>
        <w:rPr>
          <w:b/>
          <w:bCs/>
        </w:rPr>
      </w:r>
    </w:p>
    <w:p>
      <w:pPr>
        <w:pStyle w:val="Normal"/>
        <w:rPr/>
      </w:pPr>
      <w:r>
        <w:rPr/>
      </w:r>
    </w:p>
    <w:p>
      <w:pPr>
        <w:pStyle w:val="Normal"/>
        <w:rPr/>
      </w:pPr>
      <w:r>
        <w:rPr/>
      </w:r>
    </w:p>
    <w:p>
      <w:pPr>
        <w:pStyle w:val="Normal"/>
        <w:rPr/>
      </w:pPr>
      <w:r>
        <w:rPr/>
      </w:r>
    </w:p>
    <w:p>
      <w:pPr>
        <w:pStyle w:val="Normal"/>
        <w:rPr/>
      </w:pPr>
      <w:r>
        <w:rPr/>
      </w:r>
      <w:r>
        <w:br w:type="page"/>
      </w:r>
    </w:p>
    <w:p>
      <w:pPr>
        <w:pStyle w:val="Normal"/>
        <w:jc w:val="center"/>
        <w:rPr/>
      </w:pPr>
      <w:r>
        <w:rPr/>
      </w:r>
    </w:p>
    <w:p>
      <w:pPr>
        <w:pStyle w:val="Normal"/>
        <w:jc w:val="center"/>
        <w:rPr>
          <w:b/>
          <w:bCs/>
          <w:u w:val="single"/>
        </w:rPr>
      </w:pPr>
      <w:r>
        <w:rPr>
          <w:b/>
          <w:bCs/>
          <w:u w:val="single"/>
        </w:rPr>
        <w:t>SCHEDULE C</w:t>
      </w:r>
    </w:p>
    <w:p>
      <w:pPr>
        <w:pStyle w:val="Heading4"/>
        <w:ind w:hanging="0" w:start="0"/>
        <w:rPr/>
      </w:pPr>
      <w:r>
        <w:rPr/>
        <w:t>COMMODITY EXCHANGE-RESERVE MANAGEMENT</w:t>
      </w:r>
    </w:p>
    <w:p>
      <w:pPr>
        <w:pStyle w:val="Normal"/>
        <w:rPr/>
      </w:pPr>
      <w:r>
        <w:rPr/>
      </w:r>
    </w:p>
    <w:p>
      <w:pPr>
        <w:pStyle w:val="Normal"/>
        <w:rPr/>
      </w:pPr>
      <w:r>
        <w:rPr>
          <w:b/>
          <w:bCs/>
        </w:rPr>
        <w:t>SCOPE:</w:t>
        <w:tab/>
        <w:tab/>
      </w:r>
      <w:r>
        <w:rPr/>
        <w:t>Continue to develop and grow oil/gas exchange</w:t>
      </w:r>
    </w:p>
    <w:p>
      <w:pPr>
        <w:pStyle w:val="Normal"/>
        <w:rPr/>
      </w:pPr>
      <w:r>
        <w:rPr/>
        <w:tab/>
        <w:tab/>
        <w:tab/>
        <w:t>Evaluate power opportunity for Enron Corp</w:t>
        <w:tab/>
      </w:r>
    </w:p>
    <w:p>
      <w:pPr>
        <w:pStyle w:val="Normal"/>
        <w:rPr/>
      </w:pPr>
      <w:r>
        <w:rPr/>
        <w:tab/>
        <w:tab/>
        <w:tab/>
        <w:t xml:space="preserve">$3 MM fund – create greater value </w:t>
      </w:r>
    </w:p>
    <w:p>
      <w:pPr>
        <w:pStyle w:val="Normal"/>
        <w:rPr/>
      </w:pPr>
      <w:r>
        <w:rPr/>
      </w:r>
    </w:p>
    <w:p>
      <w:pPr>
        <w:pStyle w:val="Normal"/>
        <w:rPr/>
      </w:pPr>
      <w:r>
        <w:rPr>
          <w:b/>
          <w:bCs/>
        </w:rPr>
        <w:t>OBJECTIVE:</w:t>
        <w:tab/>
      </w:r>
      <w:r>
        <w:rPr/>
        <w:t>Avoid gas transport costs</w:t>
      </w:r>
    </w:p>
    <w:p>
      <w:pPr>
        <w:pStyle w:val="Normal"/>
        <w:rPr/>
      </w:pPr>
      <w:r>
        <w:rPr/>
        <w:tab/>
        <w:tab/>
        <w:tab/>
        <w:t>Convert RIK gas to oil</w:t>
      </w:r>
    </w:p>
    <w:p>
      <w:pPr>
        <w:pStyle w:val="Normal"/>
        <w:ind w:start="2160" w:end="0"/>
        <w:rPr/>
      </w:pPr>
      <w:r>
        <w:rPr/>
        <w:t>Consolidate all wellheads from numerous pipes for efficiency &amp; optimization.</w:t>
      </w:r>
    </w:p>
    <w:p>
      <w:pPr>
        <w:pStyle w:val="Normal"/>
        <w:ind w:start="2160" w:end="0"/>
        <w:rPr/>
      </w:pPr>
      <w:r>
        <w:rPr/>
      </w:r>
    </w:p>
    <w:p>
      <w:pPr>
        <w:pStyle w:val="Normal"/>
        <w:rPr/>
      </w:pPr>
      <w:r>
        <w:rPr>
          <w:b/>
          <w:bCs/>
        </w:rPr>
        <w:t>VALUE SHARING</w:t>
      </w:r>
      <w:r>
        <w:rPr/>
        <w:t>:</w:t>
      </w:r>
      <w:r>
        <w:rPr>
          <w:b/>
          <w:bCs/>
        </w:rPr>
        <w:tab/>
        <w:t xml:space="preserve"> </w:t>
      </w:r>
      <w:r>
        <w:rPr/>
        <w:t>Enron to receive</w:t>
      </w:r>
      <w:r>
        <w:rPr>
          <w:b/>
          <w:bCs/>
        </w:rPr>
        <w:t>___</w:t>
      </w:r>
      <w:r>
        <w:rPr/>
        <w:t>% of savings created from avoided costs</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ab/>
        <w:t xml:space="preserve"> </w:t>
      </w:r>
      <w:r>
        <w:br w:type="page"/>
      </w:r>
    </w:p>
    <w:p>
      <w:pPr>
        <w:pStyle w:val="Normal"/>
        <w:jc w:val="center"/>
        <w:rPr>
          <w:b/>
          <w:bCs/>
          <w:u w:val="single"/>
        </w:rPr>
      </w:pPr>
      <w:r>
        <w:rPr>
          <w:b/>
          <w:bCs/>
          <w:u w:val="single"/>
        </w:rPr>
        <w:t>SCHEDULE D</w:t>
      </w:r>
    </w:p>
    <w:p>
      <w:pPr>
        <w:pStyle w:val="Normal"/>
        <w:jc w:val="center"/>
        <w:rPr>
          <w:b/>
          <w:bCs/>
          <w:u w:val="single"/>
        </w:rPr>
      </w:pPr>
      <w:r>
        <w:rPr>
          <w:b/>
          <w:bCs/>
          <w:u w:val="single"/>
        </w:rPr>
        <w:t>COMPUTERS-SOFTWARE-TRAINING</w:t>
      </w:r>
    </w:p>
    <w:p>
      <w:pPr>
        <w:pStyle w:val="Normal"/>
        <w:rPr>
          <w:b/>
          <w:bCs/>
          <w:u w:val="single"/>
        </w:rPr>
      </w:pPr>
      <w:r>
        <w:rPr>
          <w:b/>
          <w:bCs/>
          <w:u w:val="single"/>
        </w:rPr>
      </w:r>
    </w:p>
    <w:p>
      <w:pPr>
        <w:pStyle w:val="Normal"/>
        <w:rPr>
          <w:b/>
          <w:bCs/>
          <w:u w:val="single"/>
        </w:rPr>
      </w:pPr>
      <w:r>
        <w:rPr>
          <w:b/>
          <w:bCs/>
          <w:u w:val="single"/>
        </w:rPr>
      </w:r>
    </w:p>
    <w:p>
      <w:pPr>
        <w:pStyle w:val="Normal"/>
        <w:rPr/>
      </w:pPr>
      <w:r>
        <w:rPr>
          <w:b/>
          <w:bCs/>
        </w:rPr>
        <w:t>SCOPE:</w:t>
        <w:tab/>
      </w:r>
      <w:r>
        <w:rPr/>
        <w:t>Reduce IT costs for GLO</w:t>
      </w:r>
    </w:p>
    <w:p>
      <w:pPr>
        <w:pStyle w:val="Normal"/>
        <w:rPr/>
      </w:pPr>
      <w:r>
        <w:rPr/>
        <w:tab/>
        <w:tab/>
        <w:t>Improve/create greater efficiency for future growth</w:t>
        <w:br/>
        <w:br/>
      </w:r>
      <w:r>
        <w:rPr>
          <w:b/>
          <w:bCs/>
        </w:rPr>
        <w:t>OBJECTIVES</w:t>
      </w:r>
      <w:r>
        <w:rPr/>
        <w:t>:</w:t>
        <w:tab/>
        <w:t>Enron will provide computers, software and training.  EOL</w:t>
      </w:r>
    </w:p>
    <w:p>
      <w:pPr>
        <w:pStyle w:val="Normal"/>
        <w:rPr/>
      </w:pPr>
      <w:r>
        <w:rPr/>
        <w:tab/>
        <w:tab/>
        <w:t xml:space="preserve">             access provided along with market intelligence.</w:t>
        <w:tab/>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Courier New">
    <w:charset w:val="00" w:characterSet="windows-1252"/>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060"/>
        </w:tabs>
        <w:ind w:start="3060" w:hanging="360"/>
      </w:pPr>
    </w:lvl>
  </w:abstractNum>
  <w:abstractNum w:abstractNumId="3">
    <w:lvl w:ilvl="0">
      <w:start w:val="1"/>
      <w:numFmt w:val="bullet"/>
      <w:lvlText w:val=""/>
      <w:lvlJc w:val="start"/>
      <w:pPr>
        <w:tabs>
          <w:tab w:val="num" w:pos="2520"/>
        </w:tabs>
        <w:ind w:start="2520" w:hanging="360"/>
      </w:pPr>
      <w:rPr>
        <w:rFonts w:ascii="Symbol" w:hAnsi="Symbol" w:cs="Symbol" w:hint="default"/>
      </w:rPr>
    </w:lvl>
  </w:abstractNum>
  <w:abstractNum w:abstractNumId="4">
    <w:lvl w:ilvl="0">
      <w:start w:val="1"/>
      <w:numFmt w:val="bullet"/>
      <w:lvlText w:val=""/>
      <w:lvlJc w:val="start"/>
      <w:pPr>
        <w:tabs>
          <w:tab w:val="num" w:pos="720"/>
        </w:tabs>
        <w:ind w:start="720" w:hanging="360"/>
      </w:pPr>
      <w:rPr>
        <w:rFonts w:ascii="Symbol" w:hAnsi="Symbol" w:cs="Symbol"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5">
    <w:lvl w:ilvl="0">
      <w:start w:val="1"/>
      <w:numFmt w:val="bullet"/>
      <w:lvlText w:val=""/>
      <w:lvlJc w:val="start"/>
      <w:pPr>
        <w:tabs>
          <w:tab w:val="num" w:pos="720"/>
        </w:tabs>
        <w:ind w:start="720" w:hanging="360"/>
      </w:pPr>
      <w:rPr>
        <w:rFonts w:ascii="Symbol" w:hAnsi="Symbol" w:cs="Symbol" w:hint="default"/>
      </w:rPr>
    </w:lvl>
  </w:abstractNum>
  <w:abstractNum w:abstractNumId="6">
    <w:lvl w:ilvl="0">
      <w:start w:val="1"/>
      <w:numFmt w:val="bullet"/>
      <w:lvlText w:val=""/>
      <w:lvlJc w:val="start"/>
      <w:pPr>
        <w:tabs>
          <w:tab w:val="num" w:pos="3240"/>
        </w:tabs>
        <w:ind w:start="3240" w:hanging="360"/>
      </w:pPr>
      <w:rPr>
        <w:rFonts w:ascii="Symbol" w:hAnsi="Symbol" w:cs="Symbol" w:hint="default"/>
      </w:rPr>
    </w:lvl>
  </w:abstractNum>
  <w:abstractNum w:abstractNumId="7">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paragraph" w:styleId="Heading2">
    <w:name w:val="heading 2"/>
    <w:basedOn w:val="Normal"/>
    <w:next w:val="Normal"/>
    <w:qFormat/>
    <w:pPr>
      <w:keepNext w:val="true"/>
      <w:numPr>
        <w:ilvl w:val="1"/>
        <w:numId w:val="1"/>
      </w:numPr>
      <w:outlineLvl w:val="1"/>
    </w:pPr>
    <w:rPr>
      <w:u w:val="single"/>
    </w:rPr>
  </w:style>
  <w:style w:type="paragraph" w:styleId="Heading3">
    <w:name w:val="heading 3"/>
    <w:basedOn w:val="Normal"/>
    <w:next w:val="Normal"/>
    <w:qFormat/>
    <w:pPr>
      <w:keepNext w:val="true"/>
      <w:numPr>
        <w:ilvl w:val="2"/>
        <w:numId w:val="1"/>
      </w:numPr>
      <w:jc w:val="center"/>
      <w:outlineLvl w:val="2"/>
    </w:pPr>
    <w:rPr>
      <w:b/>
      <w:bCs/>
      <w:u w:val="single"/>
    </w:rPr>
  </w:style>
  <w:style w:type="paragraph" w:styleId="Heading4">
    <w:name w:val="heading 4"/>
    <w:basedOn w:val="Normal"/>
    <w:next w:val="Normal"/>
    <w:qFormat/>
    <w:pPr>
      <w:keepNext w:val="true"/>
      <w:numPr>
        <w:ilvl w:val="3"/>
        <w:numId w:val="1"/>
      </w:numPr>
      <w:jc w:val="center"/>
      <w:outlineLvl w:val="3"/>
    </w:pPr>
    <w:rPr>
      <w:b/>
      <w:bCs/>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2880"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2001-10-17T02:37:00Z</dcterms:created>
  <dc:creator>lroberts</dc:creator>
  <dc:description/>
  <dc:language>en-CA</dc:language>
  <cp:lastModifiedBy>lroberts</cp:lastModifiedBy>
  <cp:lastPrinted>2001-10-16T17:31:00Z</cp:lastPrinted>
  <dcterms:modified xsi:type="dcterms:W3CDTF">2001-10-17T14:43:00Z</dcterms:modified>
  <cp:revision>3</cp:revision>
  <dc:subject/>
  <dc:title>SCHEDULE  A:</dc:title>
</cp:coreProperties>
</file>