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Normal"/>
              <w:tabs>
                <w:tab w:val="clear" w:pos="720"/>
                <w:tab w:val="left" w:pos="1530" w:leader="none"/>
              </w:tabs>
              <w:spacing w:before="0" w:after="120"/>
              <w:rPr>
                <w:rFonts w:ascii="Arial" w:hAnsi="Arial" w:cs="Arial"/>
                <w:color w:val="000000"/>
                <w:sz w:val="18"/>
                <w:lang w:eastAsia="en-US"/>
              </w:rPr>
            </w:pPr>
            <w:r>
              <w:rPr/>
              <w:t>On 1/31/00, H&amp;R Drilling Inc. ("H&amp;R") merged with Tetonka Drilling Inc.("Tetonka") a publicly traded Canadian drilling company. Tetonka trades on the Toronto Stock Exchange under the symbol "TDI". The former H&amp;R shareholders own the majority (52%) of Tetonka. The combined entity provides oilfield drilling services to customers in Canada, primarily within the Western Canadian Sedimentary Basin.  The Corporation's business is conducted through the combined drilling rig fleet of Tetonka and H&amp;R, composed of 20 step-down, telescoping double derrick rigs, 2 trailer mounted single derrick rigs and 2 triple derrick rigs. Of the 24 rig fleets, 9 rigs are dedicated to particular customers of the Corporation under term drilling services contracts for which rates and other variables are pre-established and whose terms range between 2 and 4 years. Tetonka also provides drilling services to other customers in the open market.</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Tetonka Drilling Inc.</w:t>
      </w:r>
    </w:p>
    <w:p>
      <w:pPr>
        <w:pStyle w:val="Normal"/>
        <w:pBdr>
          <w:top w:val="single" w:sz="12" w:space="1" w:color="000000"/>
          <w:bottom w:val="single" w:sz="12" w:space="1" w:color="000000"/>
        </w:pBdr>
        <w:rPr/>
      </w:pPr>
      <w:r>
        <w:rPr>
          <w:b/>
        </w:rPr>
        <w:t xml:space="preserve">TICKER SYMBOL: </w:t>
      </w:r>
      <w:r>
        <w:rPr/>
        <w:t>TDI</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Toronto Stock Exchange</w:t>
      </w:r>
    </w:p>
    <w:p>
      <w:pPr>
        <w:pStyle w:val="Normal"/>
        <w:pBdr>
          <w:top w:val="single" w:sz="12" w:space="1" w:color="000000"/>
          <w:bottom w:val="single" w:sz="12" w:space="1" w:color="000000"/>
        </w:pBdr>
        <w:rPr>
          <w:b/>
        </w:rPr>
      </w:pPr>
      <w:r>
        <w:rPr>
          <w:b/>
        </w:rPr>
        <w:t xml:space="preserve">STRIKE PRICE: </w:t>
      </w:r>
      <w:r>
        <w:rPr/>
        <w:t>(C$3.70)</w:t>
        <w:tab/>
        <w:t>$2.49</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2,048,561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/mnt/main-storage/datasets/enron-docs/doc/Tetonka.doc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/mnt/main-storage/datasets/enron-docs/doc/Tetonka.doc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2000-08-30T22:30:00Z</dcterms:created>
  <dc:creator>mruane</dc:creator>
  <dc:description>MR: 9-20-99 added tax signoff</dc:description>
  <dc:language>en-CA</dc:language>
  <cp:lastModifiedBy>brian schwertner</cp:lastModifiedBy>
  <cp:lastPrinted>2000-08-31T14:20:00Z</cp:lastPrinted>
  <dcterms:modified xsi:type="dcterms:W3CDTF">2000-09-01T18:53:00Z</dcterms:modified>
  <cp:revision>8</cp:revision>
  <dc:subject/>
  <dc:title>ENRON RISK ASSESSMENT AND CONTROL</dc:title>
</cp:coreProperties>
</file>