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rPr>
          <w:u w:val="none"/>
          <w:lang w:val="en-CA"/>
        </w:rPr>
      </w:pPr>
      <w:r>
        <w:rPr>
          <w:u w:val="none"/>
          <w:lang w:val="en-CA"/>
        </w:rPr>
        <w:drawing>
          <wp:anchor behindDoc="1" distT="0" distB="0" distL="114935" distR="114935" simplePos="0" locked="0" layoutInCell="0" allowOverlap="1" relativeHeight="2">
            <wp:simplePos x="0" y="0"/>
            <wp:positionH relativeFrom="column">
              <wp:posOffset>5166360</wp:posOffset>
            </wp:positionH>
            <wp:positionV relativeFrom="paragraph">
              <wp:posOffset>148590</wp:posOffset>
            </wp:positionV>
            <wp:extent cx="945515" cy="1005840"/>
            <wp:effectExtent l="0" t="0" r="0" b="0"/>
            <wp:wrapTight wrapText="bothSides">
              <wp:wrapPolygon edited="0">
                <wp:start x="-229" y="0"/>
                <wp:lineTo x="-229" y="21381"/>
                <wp:lineTo x="21599" y="21338"/>
                <wp:lineTo x="21599" y="0"/>
                <wp:lineTo x="-229" y="0"/>
              </wp:wrapPolygon>
            </wp:wrapTight>
            <wp:docPr id="1" name="ZEGLogo7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GLogo75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6" r="-7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2"/>
        <w:rPr>
          <w:u w:val="none"/>
        </w:rPr>
      </w:pPr>
      <w:r>
        <w:rPr>
          <w:u w:val="none"/>
        </w:rPr>
      </w:r>
    </w:p>
    <w:p>
      <w:pPr>
        <w:pStyle w:val="Heading2"/>
        <w:rPr>
          <w:sz w:val="28"/>
          <w:u w:val="none"/>
        </w:rPr>
      </w:pPr>
      <w:r>
        <w:rPr>
          <w:sz w:val="28"/>
          <w:u w:val="none"/>
        </w:rPr>
        <w:t>North American Gas Strategies ConferenceS</w:t>
      </w:r>
    </w:p>
    <w:p>
      <w:pPr>
        <w:pStyle w:val="Normal"/>
        <w:rPr>
          <w:sz w:val="28"/>
          <w:u w:val="none"/>
        </w:rPr>
      </w:pPr>
      <w:r>
        <w:rPr>
          <w:sz w:val="28"/>
          <w:u w:val="none"/>
        </w:rPr>
      </w:r>
    </w:p>
    <w:p>
      <w:pPr>
        <w:pStyle w:val="Heading2"/>
        <w:rPr>
          <w:sz w:val="28"/>
          <w:u w:val="none"/>
        </w:rPr>
      </w:pPr>
      <w:r>
        <w:rPr>
          <w:sz w:val="28"/>
          <w:u w:val="none"/>
        </w:rPr>
        <w:t>RECENT ATTENDEE COMMENTS</w:t>
      </w:r>
    </w:p>
    <w:p>
      <w:pPr>
        <w:pStyle w:val="Normal"/>
        <w:rPr>
          <w:sz w:val="28"/>
          <w:u w:val="none"/>
        </w:rPr>
      </w:pPr>
      <w:r>
        <w:rPr>
          <w:sz w:val="28"/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4320" w:start="4320" w:end="0"/>
        <w:rPr>
          <w:lang w:val="en-US"/>
        </w:rPr>
      </w:pPr>
      <w:r>
        <w:rPr>
          <w:lang w:val="en-US"/>
        </w:rPr>
      </w:r>
    </w:p>
    <w:p>
      <w:pPr>
        <w:pStyle w:val="BodyText"/>
        <w:rPr/>
      </w:pPr>
      <w:r>
        <w:rPr/>
        <w:t>“</w:t>
      </w:r>
      <w:r>
        <w:rPr/>
        <w:t>This is the only conference around with a true North American focus that integrates both U.S. and Canadian issues.”</w:t>
      </w:r>
    </w:p>
    <w:p>
      <w:pPr>
        <w:pStyle w:val="Normal"/>
        <w:ind w:firstLine="720" w:end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James Spann, CEO, Energy Spectrum Capital</w:t>
      </w:r>
    </w:p>
    <w:p>
      <w:pPr>
        <w:pStyle w:val="Normal"/>
        <w:ind w:hanging="4320" w:start="4320" w:end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b/>
          <w:lang w:val="en-US"/>
        </w:rPr>
      </w:pPr>
      <w:r>
        <w:rPr>
          <w:rFonts w:cs="Arial" w:ascii="Arial" w:hAnsi="Arial"/>
          <w:b/>
          <w:lang w:val="en-US"/>
        </w:rPr>
        <w:t>"Good overview of gas supply &amp; demand issues.  Learned the latest knowledge on the main drivers."</w:t>
      </w:r>
    </w:p>
    <w:p>
      <w:pPr>
        <w:pStyle w:val="Normal"/>
        <w:ind w:hanging="3600" w:start="4320" w:end="0"/>
        <w:rPr/>
      </w:pPr>
      <w:r>
        <w:rPr>
          <w:rFonts w:cs="Arial" w:ascii="Arial" w:hAnsi="Arial"/>
          <w:lang w:val="en-US"/>
        </w:rPr>
        <w:t>David Litchfield, Managing Director, Duke Energy</w:t>
      </w:r>
      <w:r>
        <w:rPr>
          <w:lang w:val="en-US"/>
        </w:rPr>
        <w:tab/>
      </w:r>
    </w:p>
    <w:p>
      <w:pPr>
        <w:pStyle w:val="Normal"/>
        <w:ind w:hanging="4320" w:start="4320" w:end="0"/>
        <w:rPr>
          <w:lang w:val="en-US"/>
        </w:rPr>
      </w:pPr>
      <w:r>
        <w:rPr>
          <w:lang w:val="en-US"/>
        </w:rPr>
      </w:r>
    </w:p>
    <w:p>
      <w:pPr>
        <w:pStyle w:val="Normal"/>
        <w:rPr>
          <w:rFonts w:ascii="Arial" w:hAnsi="Arial" w:cs="Arial"/>
          <w:b/>
          <w:lang w:val="en-US"/>
        </w:rPr>
      </w:pPr>
      <w:r>
        <w:rPr>
          <w:rFonts w:cs="Arial" w:ascii="Arial" w:hAnsi="Arial"/>
          <w:b/>
          <w:lang w:val="en-US"/>
        </w:rPr>
        <w:t>“</w:t>
      </w:r>
      <w:r>
        <w:rPr>
          <w:rFonts w:cs="Arial" w:ascii="Arial" w:hAnsi="Arial"/>
          <w:b/>
          <w:lang w:val="en-US"/>
        </w:rPr>
        <w:t>This is the best.  Continually recommend this conference to others.”</w:t>
      </w:r>
    </w:p>
    <w:p>
      <w:pPr>
        <w:pStyle w:val="Normal"/>
        <w:ind w:firstLine="720" w:end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Ed Porter, Vice President, Northern Projects, Enbridge Inc.</w:t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“…</w:t>
      </w:r>
      <w:r>
        <w:rPr>
          <w:rFonts w:cs="Arial" w:ascii="Arial" w:hAnsi="Arial"/>
          <w:b/>
        </w:rPr>
        <w:t>one of the best organized, most informative conferences around.”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Mike Fielding, Manager, Strategic Planning, Williams Gas Pipeline Co.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“</w:t>
      </w:r>
      <w:r>
        <w:rPr>
          <w:rFonts w:cs="Arial" w:ascii="Arial" w:hAnsi="Arial"/>
          <w:b/>
        </w:rPr>
        <w:t>Splendid selection of highly respected speakers.”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Kevin O’Toole, Western Hub Properties, LLC</w:t>
      </w:r>
    </w:p>
    <w:p>
      <w:pPr>
        <w:pStyle w:val="Normal"/>
        <w:ind w:hanging="4320" w:start="4320" w:end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ind w:hanging="5040" w:start="5040" w:end="0"/>
        <w:rPr>
          <w:lang w:val="en-US"/>
        </w:rPr>
      </w:pPr>
      <w:r>
        <w:rPr>
          <w:rFonts w:cs="Arial" w:ascii="Arial" w:hAnsi="Arial"/>
          <w:b/>
          <w:lang w:val="en-US"/>
        </w:rPr>
        <w:t>"Met many new industry leaders.  High quality attendance."</w:t>
      </w:r>
    </w:p>
    <w:p>
      <w:pPr>
        <w:pStyle w:val="Normal"/>
        <w:ind w:hanging="3600" w:start="4320" w:end="0"/>
        <w:rPr>
          <w:rFonts w:ascii="Arial" w:hAnsi="Arial" w:cs="Arial"/>
          <w:b/>
          <w:lang w:val="en-US"/>
        </w:rPr>
      </w:pPr>
      <w:r>
        <w:rPr>
          <w:rFonts w:cs="Arial" w:ascii="Arial" w:hAnsi="Arial"/>
          <w:lang w:val="en-US"/>
        </w:rPr>
        <w:t>Larry Hinks, Marketing Manager, Elf Exploration</w:t>
      </w:r>
      <w:r>
        <w:rPr>
          <w:lang w:val="en-US"/>
        </w:rPr>
        <w:tab/>
      </w:r>
    </w:p>
    <w:p>
      <w:pPr>
        <w:pStyle w:val="Normal"/>
        <w:ind w:hanging="5040" w:start="5040" w:end="0"/>
        <w:rPr>
          <w:rFonts w:ascii="Arial" w:hAnsi="Arial" w:cs="Arial"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ind w:hanging="5040" w:start="5040" w:end="0"/>
        <w:rPr>
          <w:rFonts w:ascii="Arial" w:hAnsi="Arial" w:cs="Arial"/>
          <w:b/>
          <w:lang w:val="en-US"/>
        </w:rPr>
      </w:pPr>
      <w:r>
        <w:rPr>
          <w:rFonts w:cs="Arial" w:ascii="Arial" w:hAnsi="Arial"/>
          <w:b/>
          <w:lang w:val="en-US"/>
        </w:rPr>
        <w:t>"Extremely well organized conference.”</w:t>
      </w:r>
    </w:p>
    <w:p>
      <w:pPr>
        <w:pStyle w:val="Normal"/>
        <w:ind w:hanging="3600" w:start="4320" w:end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Gary Thomas, Executive Vice President, North America Operations, Enron Oil &amp; Gas Company</w:t>
      </w:r>
    </w:p>
    <w:p>
      <w:pPr>
        <w:pStyle w:val="Normal"/>
        <w:ind w:hanging="4320" w:start="4320" w:end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BodyTextIndent"/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"More forward looking - tends to be at a more strategic level than many of the other conferences."</w:t>
      </w:r>
    </w:p>
    <w:p>
      <w:pPr>
        <w:pStyle w:val="Normal"/>
        <w:ind w:hanging="3600" w:start="4320" w:end="0"/>
        <w:rPr>
          <w:lang w:val="en-US"/>
        </w:rPr>
      </w:pPr>
      <w:r>
        <w:rPr>
          <w:rFonts w:cs="Arial" w:ascii="Arial" w:hAnsi="Arial"/>
          <w:lang w:val="en-US"/>
        </w:rPr>
        <w:t>Craig Frew, President, Iroquois Gas Transmission System</w:t>
      </w:r>
    </w:p>
    <w:p>
      <w:pPr>
        <w:pStyle w:val="Normal"/>
        <w:ind w:hanging="4320" w:start="4320" w:end="0"/>
        <w:rPr>
          <w:lang w:val="en-US"/>
        </w:rPr>
      </w:pPr>
      <w:r>
        <w:rPr>
          <w:lang w:val="en-US"/>
        </w:rPr>
      </w:r>
    </w:p>
    <w:p>
      <w:pPr>
        <w:pStyle w:val="BodyTextIndent"/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"Gained a better perspective on industry dynamics.”</w:t>
      </w:r>
    </w:p>
    <w:p>
      <w:pPr>
        <w:pStyle w:val="BodyTextIndent"/>
        <w:ind w:hanging="0" w:start="0" w:end="0"/>
        <w:rPr>
          <w:sz w:val="20"/>
        </w:rPr>
      </w:pPr>
      <w:r>
        <w:rPr>
          <w:rFonts w:cs="Arial" w:ascii="Arial" w:hAnsi="Arial"/>
          <w:sz w:val="20"/>
        </w:rPr>
        <w:t>“</w:t>
      </w:r>
      <w:r>
        <w:rPr>
          <w:rFonts w:cs="Arial" w:ascii="Arial" w:hAnsi="Arial"/>
          <w:sz w:val="20"/>
        </w:rPr>
        <w:t>Met peers/players outside 'normal' circle of contacts."</w:t>
      </w:r>
    </w:p>
    <w:p>
      <w:pPr>
        <w:pStyle w:val="Normal"/>
        <w:ind w:hanging="3600" w:start="4320" w:end="0"/>
        <w:rPr/>
      </w:pPr>
      <w:r>
        <w:rPr>
          <w:rFonts w:cs="Arial" w:ascii="Arial" w:hAnsi="Arial"/>
          <w:lang w:val="en-US"/>
        </w:rPr>
        <w:t>Paul Gucwa, U.S. Exploration Manager, Marathon Oil Co.</w:t>
      </w:r>
      <w:r>
        <w:rPr>
          <w:lang w:val="en-US"/>
        </w:rPr>
        <w:tab/>
      </w:r>
    </w:p>
    <w:p>
      <w:pPr>
        <w:pStyle w:val="Normal"/>
        <w:ind w:hanging="4320" w:start="4320" w:end="0"/>
        <w:rPr>
          <w:lang w:val="en-US"/>
        </w:rPr>
      </w:pPr>
      <w:r>
        <w:rPr>
          <w:lang w:val="en-US"/>
        </w:rPr>
      </w:r>
    </w:p>
    <w:p>
      <w:pPr>
        <w:pStyle w:val="BodyTextIndent2"/>
        <w:ind w:hanging="0" w:end="0"/>
        <w:rPr/>
      </w:pPr>
      <w:r>
        <w:rPr>
          <w:b/>
        </w:rPr>
        <w:t>“</w:t>
      </w:r>
      <w:r>
        <w:rPr>
          <w:b/>
        </w:rPr>
        <w:t>Great size conference – big enough to have a good industry cross-section, small enough for effective networking.  Good coverage of supply issues.”</w:t>
        <w:br/>
      </w:r>
      <w:r>
        <w:rPr/>
        <w:tab/>
        <w:t>Andrew Slaughter, Senior Staff Analyst, Shell E&amp;P</w:t>
      </w:r>
    </w:p>
    <w:p>
      <w:pPr>
        <w:pStyle w:val="BodyTextIndent2"/>
        <w:ind w:hanging="0" w:end="0"/>
        <w:rPr/>
      </w:pPr>
      <w:r>
        <w:rPr/>
      </w:r>
    </w:p>
    <w:p>
      <w:pPr>
        <w:pStyle w:val="BodyText2"/>
        <w:rPr/>
      </w:pPr>
      <w:r>
        <w:rPr/>
        <w:t>“</w:t>
      </w:r>
      <w:r>
        <w:rPr/>
        <w:t>As always, top notch production.  The color copies with adjacent notes page are a keeper.”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Bonita Leonard, Consultant, El Paso Energy / Tennessee Gas Pipeline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/>
      </w:pPr>
      <w:r>
        <w:rPr/>
        <w:t>“</w:t>
      </w:r>
      <w:r>
        <w:rPr/>
        <w:t>Depth and quality of the presentation is outstanding.  Great handouts and very, very well organized.”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Wayne Sartore, Vice President, Northern Projects, Enbridge Inc.</w:t>
      </w:r>
    </w:p>
    <w:p>
      <w:pPr>
        <w:pStyle w:val="Normal"/>
        <w:ind w:hanging="5040" w:start="5040" w:end="0"/>
        <w:rPr>
          <w:rFonts w:ascii="Arial" w:hAnsi="Arial" w:cs="Arial"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BodyText2"/>
        <w:rPr/>
      </w:pPr>
      <w:r>
        <w:rPr/>
        <w:t>“</w:t>
      </w:r>
      <w:r>
        <w:rPr/>
        <w:t>The conference was well organized and there was a great level of emphasis on quality of speakers.”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Trevor Mihalik, CFO, Bridgeline Holdings</w:t>
      </w:r>
    </w:p>
    <w:p>
      <w:pPr>
        <w:pStyle w:val="Normal"/>
        <w:rPr>
          <w:rFonts w:ascii="Arial" w:hAnsi="Arial" w:cs="Arial"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BodyTextIndent"/>
        <w:ind w:hanging="0" w:start="0" w:end="0"/>
        <w:rPr>
          <w:sz w:val="20"/>
        </w:rPr>
      </w:pPr>
      <w:r>
        <w:rPr>
          <w:rFonts w:cs="Arial" w:ascii="Arial" w:hAnsi="Arial"/>
          <w:sz w:val="20"/>
        </w:rPr>
        <w:t>"Ziff conferences are great."</w:t>
      </w:r>
    </w:p>
    <w:p>
      <w:pPr>
        <w:pStyle w:val="Normal"/>
        <w:ind w:firstLine="720" w:end="0"/>
        <w:rPr>
          <w:rFonts w:ascii="Arial" w:hAnsi="Arial" w:cs="Arial"/>
          <w:b/>
          <w:lang w:val="en-US"/>
        </w:rPr>
      </w:pPr>
      <w:r>
        <w:rPr>
          <w:rFonts w:cs="Arial" w:ascii="Arial" w:hAnsi="Arial"/>
          <w:lang w:val="en-US"/>
        </w:rPr>
        <w:t>Mike Lang, Account Manager, Tennessee Gas</w:t>
      </w:r>
    </w:p>
    <w:p>
      <w:pPr>
        <w:pStyle w:val="Normal"/>
        <w:rPr>
          <w:rFonts w:ascii="Arial" w:hAnsi="Arial" w:cs="Arial"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BodyTextIndent"/>
        <w:ind w:hanging="0" w:start="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"Opportunity to hear views on a variety of industry topics from a broad </w:t>
      </w:r>
    </w:p>
    <w:p>
      <w:pPr>
        <w:pStyle w:val="BodyTextIndent"/>
        <w:ind w:hanging="0" w:start="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spectrum of key industry players."</w:t>
      </w:r>
    </w:p>
    <w:p>
      <w:pPr>
        <w:pStyle w:val="Normal"/>
        <w:ind w:hanging="4320" w:start="5040" w:end="0"/>
        <w:rPr>
          <w:rFonts w:ascii="Arial" w:hAnsi="Arial" w:cs="Arial"/>
          <w:b/>
          <w:lang w:val="en-US"/>
        </w:rPr>
      </w:pPr>
      <w:r>
        <w:rPr>
          <w:rFonts w:cs="Arial" w:ascii="Arial" w:hAnsi="Arial"/>
          <w:lang w:val="en-US"/>
        </w:rPr>
        <w:t>K. A. Kennedy, Director Energy, USG Corporation</w:t>
      </w:r>
    </w:p>
    <w:p>
      <w:pPr>
        <w:pStyle w:val="Normal"/>
        <w:ind w:hanging="5040" w:start="5040" w:end="0"/>
        <w:rPr>
          <w:rFonts w:ascii="Arial" w:hAnsi="Arial" w:cs="Arial"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rPr>
          <w:rFonts w:ascii="Arial" w:hAnsi="Arial" w:cs="Arial"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sectPr>
      <w:type w:val="nextPage"/>
      <w:pgSz w:w="12240" w:h="15840"/>
      <w:pgMar w:left="1080" w:right="1080" w:gutter="0" w:header="0" w:top="63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5040" w:start="5040" w:end="0"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4320" w:start="4320" w:end="0"/>
      <w:outlineLvl w:val="1"/>
    </w:pPr>
    <w:rPr>
      <w:rFonts w:ascii="Arial" w:hAnsi="Arial" w:cs="Arial"/>
      <w:b/>
      <w:caps/>
      <w:sz w:val="24"/>
      <w:u w:val="single"/>
      <w:lang w:val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  <w:lang w:val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5040" w:start="5040" w:end="0"/>
    </w:pPr>
    <w:rPr>
      <w:b/>
      <w:sz w:val="24"/>
      <w:lang w:val="en-US"/>
    </w:rPr>
  </w:style>
  <w:style w:type="paragraph" w:styleId="BodyTextIndent2">
    <w:name w:val="Body Text Indent 2"/>
    <w:basedOn w:val="Normal"/>
    <w:qFormat/>
    <w:pPr>
      <w:ind w:hanging="1059" w:start="0" w:end="0"/>
    </w:pPr>
    <w:rPr>
      <w:rFonts w:ascii="Arial" w:hAnsi="Arial" w:cs="Arial"/>
      <w:lang w:val="en-US"/>
    </w:rPr>
  </w:style>
  <w:style w:type="paragraph" w:styleId="BodyText2">
    <w:name w:val="Body Text 2"/>
    <w:basedOn w:val="Normal"/>
    <w:qFormat/>
    <w:pPr/>
    <w:rPr>
      <w:rFonts w:ascii="Arial" w:hAnsi="Arial" w:cs="Arial"/>
      <w:b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2001-02-20T14:24:00Z</dcterms:created>
  <dc:creator>Heather Woolner</dc:creator>
  <dc:description/>
  <dc:language>en-CA</dc:language>
  <cp:lastModifiedBy>ShelleS</cp:lastModifiedBy>
  <cp:lastPrinted>2001-02-20T09:51:00Z</cp:lastPrinted>
  <dcterms:modified xsi:type="dcterms:W3CDTF">2001-02-20T14:24:00Z</dcterms:modified>
  <cp:revision>2</cp:revision>
  <dc:subject/>
  <dc:title>Larry Hinks, Mkting Mgr, Elf Exploration</dc:title>
</cp:coreProperties>
</file>