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ab/>
        <w:tab/>
        <w:tab/>
        <w:tab/>
        <w:tab/>
        <w:tab/>
        <w:tab/>
        <w:tab/>
      </w:r>
    </w:p>
    <w:p>
      <w:pPr>
        <w:pStyle w:val="Normal"/>
        <w:rPr/>
      </w:pPr>
      <w:r>
        <w:rPr/>
        <w:t xml:space="preserve">March 7, 2001 </w:t>
      </w:r>
    </w:p>
    <w:p>
      <w:pPr>
        <w:pStyle w:val="Normal"/>
        <w:rPr/>
      </w:pPr>
      <w:r>
        <w:rPr/>
      </w:r>
    </w:p>
    <w:p>
      <w:pPr>
        <w:pStyle w:val="Normal"/>
        <w:rPr/>
      </w:pPr>
      <w:r>
        <w:rPr/>
      </w:r>
    </w:p>
    <w:p>
      <w:pPr>
        <w:pStyle w:val="Normal"/>
        <w:rPr/>
      </w:pPr>
      <w:r>
        <w:rPr/>
      </w:r>
    </w:p>
    <w:p>
      <w:pPr>
        <w:pStyle w:val="Normal"/>
        <w:rPr/>
      </w:pPr>
      <w:r>
        <w:rPr/>
        <w:t>Enron North America Corp.</w:t>
      </w:r>
    </w:p>
    <w:p>
      <w:pPr>
        <w:pStyle w:val="Normal"/>
        <w:rPr/>
      </w:pPr>
      <w:r>
        <w:rPr/>
        <w:t xml:space="preserve">1400 Smith St. </w:t>
      </w:r>
    </w:p>
    <w:p>
      <w:pPr>
        <w:pStyle w:val="Normal"/>
        <w:rPr/>
      </w:pPr>
      <w:r>
        <w:rPr/>
        <w:t>Houston, Texas 77002</w:t>
      </w:r>
    </w:p>
    <w:p>
      <w:pPr>
        <w:pStyle w:val="Normal"/>
        <w:rPr/>
      </w:pPr>
      <w:r>
        <w:rPr/>
      </w:r>
    </w:p>
    <w:p>
      <w:pPr>
        <w:pStyle w:val="Normal"/>
        <w:rPr/>
      </w:pPr>
      <w:r>
        <w:rPr/>
        <w:t>Gentlemen:</w:t>
      </w:r>
    </w:p>
    <w:p>
      <w:pPr>
        <w:pStyle w:val="Normal"/>
        <w:rPr/>
      </w:pPr>
      <w:r>
        <w:rPr/>
      </w:r>
    </w:p>
    <w:p>
      <w:pPr>
        <w:pStyle w:val="Normal"/>
        <w:rPr/>
      </w:pPr>
      <w:r>
        <w:rPr/>
        <w:t>Terra Industries Inc. issued a Guaranty dated January 11, 2001 to Enron North America Corp. and Houston Pipe Line Company on behalf of Terra International, Inc., Terra Capital, Inc., Beaumont Methanol Limited Partnership, and Terra Nitrogen, Limited Partnership which is attached hereto as Exhibit "A".</w:t>
      </w:r>
    </w:p>
    <w:p>
      <w:pPr>
        <w:pStyle w:val="Normal"/>
        <w:rPr/>
      </w:pPr>
      <w:r>
        <w:rPr/>
      </w:r>
    </w:p>
    <w:p>
      <w:pPr>
        <w:pStyle w:val="Normal"/>
        <w:rPr/>
      </w:pPr>
      <w:r>
        <w:rPr/>
        <w:t>Terra Industries Inc. now desires to amend the Guaranty.  Accordingly, the Guaranty is amended as follows:</w:t>
      </w:r>
    </w:p>
    <w:p>
      <w:pPr>
        <w:pStyle w:val="Normal"/>
        <w:rPr/>
      </w:pPr>
      <w:r>
        <w:rPr/>
      </w:r>
    </w:p>
    <w:p>
      <w:pPr>
        <w:pStyle w:val="Normal"/>
        <w:rPr/>
      </w:pPr>
      <w:r>
        <w:rPr/>
        <w:t>The second paragraph is deleted in its entirety and replaced with the following:</w:t>
      </w:r>
    </w:p>
    <w:p>
      <w:pPr>
        <w:pStyle w:val="Normal"/>
        <w:rPr/>
      </w:pPr>
      <w:r>
        <w:rPr/>
      </w:r>
    </w:p>
    <w:p>
      <w:pPr>
        <w:pStyle w:val="Normal"/>
        <w:rPr/>
      </w:pPr>
      <w:r>
        <w:rPr/>
        <w:t>"The aggregate amount covered by the Guaranty shall not exceed $15,000,000 (Fifteen Million U.S. Dollars)."</w:t>
      </w:r>
    </w:p>
    <w:p>
      <w:pPr>
        <w:pStyle w:val="Normal"/>
        <w:rPr/>
      </w:pPr>
      <w:r>
        <w:rPr/>
      </w:r>
    </w:p>
    <w:p>
      <w:pPr>
        <w:pStyle w:val="Normal"/>
        <w:rPr/>
      </w:pPr>
      <w:r>
        <w:rPr/>
        <w:t>Except as amended herein, the Agreement shall be and remain in full force and effect.</w:t>
      </w:r>
    </w:p>
    <w:p>
      <w:pPr>
        <w:pStyle w:val="Normal"/>
        <w:rPr/>
      </w:pPr>
      <w:r>
        <w:rPr/>
      </w:r>
    </w:p>
    <w:p>
      <w:pPr>
        <w:pStyle w:val="Normal"/>
        <w:rPr/>
      </w:pPr>
      <w:r>
        <w:rPr/>
        <w:t>THIS AMENDMENT SHALL BE CONSTRUED UNDER AND IN ACCORDANCE WITH THE LAWS OF THE STATE OF TEXAS.</w:t>
      </w:r>
    </w:p>
    <w:p>
      <w:pPr>
        <w:pStyle w:val="Normal"/>
        <w:rPr/>
      </w:pPr>
      <w:r>
        <w:rPr/>
      </w:r>
    </w:p>
    <w:p>
      <w:pPr>
        <w:pStyle w:val="Normal"/>
        <w:rPr/>
      </w:pPr>
      <w:r>
        <w:rPr/>
      </w:r>
    </w:p>
    <w:p>
      <w:pPr>
        <w:pStyle w:val="Normal"/>
        <w:ind w:firstLine="720" w:end="0"/>
        <w:rPr/>
      </w:pPr>
      <w:r>
        <w:rPr/>
        <w:t>Terra Industries Inc.</w:t>
      </w:r>
    </w:p>
    <w:p>
      <w:pPr>
        <w:pStyle w:val="Normal"/>
        <w:rPr/>
      </w:pPr>
      <w:r>
        <w:rPr/>
      </w:r>
    </w:p>
    <w:p>
      <w:pPr>
        <w:pStyle w:val="Normal"/>
        <w:rPr/>
      </w:pPr>
      <w:r>
        <w:rPr/>
        <w:t>By:</w:t>
      </w:r>
      <w:r>
        <w:rPr>
          <w:u w:val="single"/>
        </w:rPr>
        <w:tab/>
        <w:tab/>
        <w:tab/>
        <w:tab/>
        <w:tab/>
      </w:r>
    </w:p>
    <w:p>
      <w:pPr>
        <w:pStyle w:val="Normal"/>
        <w:rPr>
          <w:u w:val="single"/>
        </w:rPr>
      </w:pPr>
      <w:r>
        <w:rPr/>
        <w:t>Printed Name:</w:t>
        <w:tab/>
      </w:r>
      <w:r>
        <w:rPr>
          <w:u w:val="single"/>
        </w:rPr>
        <w:tab/>
        <w:tab/>
        <w:tab/>
      </w:r>
      <w:r>
        <w:rPr/>
        <w:tab/>
      </w:r>
    </w:p>
    <w:p>
      <w:pPr>
        <w:pStyle w:val="Normal"/>
        <w:rPr/>
      </w:pPr>
      <w:r>
        <w:rPr/>
        <w:t>Title:</w:t>
      </w:r>
      <w:r>
        <w:rPr>
          <w:u w:val="single"/>
        </w:rPr>
        <w:tab/>
        <w:tab/>
        <w:tab/>
        <w:tab/>
        <w:tab/>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2001-03-07T18:52:00Z</dcterms:created>
  <dc:creator>dperlin</dc:creator>
  <dc:description/>
  <dc:language>en-CA</dc:language>
  <cp:lastModifiedBy>dperlin</cp:lastModifiedBy>
  <cp:lastPrinted>2001-03-09T10:40:00Z</cp:lastPrinted>
  <dcterms:modified xsi:type="dcterms:W3CDTF">2001-03-09T14:11:00Z</dcterms:modified>
  <cp:revision>3</cp:revision>
  <dc:subject/>
  <dc:title/>
</cp:coreProperties>
</file>