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Current Industry Initiatives </w:t>
      </w:r>
    </w:p>
    <w:p>
      <w:pPr>
        <w:pStyle w:val="Normal"/>
        <w:jc w:val="center"/>
        <w:rPr>
          <w:b/>
          <w:sz w:val="28"/>
        </w:rPr>
      </w:pPr>
      <w:r>
        <w:rPr>
          <w:b/>
          <w:sz w:val="28"/>
        </w:rPr>
      </w:r>
    </w:p>
    <w:p>
      <w:pPr>
        <w:pStyle w:val="Normal"/>
        <w:numPr>
          <w:ilvl w:val="0"/>
          <w:numId w:val="1"/>
        </w:numPr>
        <w:rPr>
          <w:sz w:val="24"/>
        </w:rPr>
      </w:pPr>
      <w:r>
        <w:rPr>
          <w:b/>
          <w:bCs/>
          <w:sz w:val="24"/>
        </w:rPr>
        <w:t>Rural Utilities Service (“RUS”)</w:t>
      </w:r>
      <w:r>
        <w:rPr>
          <w:sz w:val="24"/>
        </w:rPr>
        <w:t xml:space="preserve"> – In December 2000, the RUS announced a new loan program to finance the construction and installation of broadband telecommunications services in rural America.  For fiscal year 2001, $100 million in treasury rate loan funds will be made available, through a one-year pilot program, to encourage telecommunications carriers to provide broadband service to rural consumers where such service does not currently exist.  Applications for loans will be processed and approved on a first-come, first-served basis until the $100 million appropriation is utilized in its entirety.</w:t>
      </w:r>
    </w:p>
    <w:p>
      <w:pPr>
        <w:pStyle w:val="Normal"/>
        <w:rPr>
          <w:sz w:val="24"/>
        </w:rPr>
      </w:pPr>
      <w:r>
        <w:rPr>
          <w:sz w:val="24"/>
        </w:rPr>
      </w:r>
    </w:p>
    <w:p>
      <w:pPr>
        <w:pStyle w:val="Normal"/>
        <w:numPr>
          <w:ilvl w:val="0"/>
          <w:numId w:val="1"/>
        </w:numPr>
        <w:rPr>
          <w:sz w:val="24"/>
        </w:rPr>
      </w:pPr>
      <w:r>
        <w:rPr>
          <w:b/>
          <w:sz w:val="24"/>
        </w:rPr>
        <w:t>CivicNet</w:t>
      </w:r>
      <w:r>
        <w:rPr>
          <w:sz w:val="24"/>
        </w:rPr>
        <w:t xml:space="preserve"> – Chicago Mayor Daley’s plan to create a public/private network to ensure access to high performance, fiber optic telecommunications services for every residence, business and institution in the city of Chicago.  An extensive RFI has been issued in which the city asks for a broad range of ideas and suggestions regarding how it should proceed; responses are due January 19, 2001.</w:t>
      </w:r>
    </w:p>
    <w:p>
      <w:pPr>
        <w:pStyle w:val="Normal"/>
        <w:rPr>
          <w:sz w:val="24"/>
        </w:rPr>
      </w:pPr>
      <w:r>
        <w:rPr>
          <w:sz w:val="24"/>
        </w:rPr>
      </w:r>
    </w:p>
    <w:p>
      <w:pPr>
        <w:pStyle w:val="Normal"/>
        <w:numPr>
          <w:ilvl w:val="0"/>
          <w:numId w:val="1"/>
        </w:numPr>
        <w:rPr>
          <w:sz w:val="24"/>
        </w:rPr>
      </w:pPr>
      <w:r>
        <w:rPr>
          <w:b/>
          <w:sz w:val="24"/>
        </w:rPr>
        <w:t>Japan Bill</w:t>
      </w:r>
      <w:r>
        <w:rPr>
          <w:sz w:val="24"/>
        </w:rPr>
        <w:t xml:space="preserve"> – In November 2000, the Japanese Parliament passed a bill to encourage Internet use and expand electronic commerce; the bill takes effect in January 2001.  Further, in November 2000, the government passed a supplementary budget allocating $35.4 billion for projects including a high-speed telecommunications network linking Japan’s schools.</w:t>
      </w:r>
    </w:p>
    <w:p>
      <w:pPr>
        <w:pStyle w:val="Normal"/>
        <w:rPr>
          <w:sz w:val="24"/>
        </w:rPr>
      </w:pPr>
      <w:r>
        <w:rPr>
          <w:sz w:val="24"/>
        </w:rPr>
      </w:r>
    </w:p>
    <w:p>
      <w:pPr>
        <w:pStyle w:val="Normal"/>
        <w:numPr>
          <w:ilvl w:val="0"/>
          <w:numId w:val="1"/>
        </w:numPr>
        <w:rPr>
          <w:sz w:val="24"/>
        </w:rPr>
      </w:pPr>
      <w:r>
        <w:rPr>
          <w:b/>
          <w:sz w:val="24"/>
        </w:rPr>
        <w:t>Municipal Electric Utilities’ Expansion Into Telecom</w:t>
      </w:r>
      <w:r>
        <w:rPr>
          <w:sz w:val="24"/>
        </w:rPr>
        <w:t xml:space="preserve"> (</w:t>
      </w:r>
      <w:r>
        <w:rPr>
          <w:i/>
          <w:iCs/>
          <w:sz w:val="24"/>
        </w:rPr>
        <w:t>e.g</w:t>
      </w:r>
      <w:r>
        <w:rPr>
          <w:sz w:val="24"/>
        </w:rPr>
        <w:t>., Waverly Light &amp; Power) – An increasing number of municipal electric utilities are branching out into telecom in order that the small towns that they serve may avoid waiting years for incumbent telecom providers to bridge the digital divide.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2001-01-16T22:08:00Z</dcterms:created>
  <dc:creator>Lara Leibman</dc:creator>
  <dc:description/>
  <dc:language>en-CA</dc:language>
  <cp:lastModifiedBy>sburns</cp:lastModifiedBy>
  <dcterms:modified xsi:type="dcterms:W3CDTF">2001-01-16T22:08:00Z</dcterms:modified>
  <cp:revision>2</cp:revision>
  <dc:subject/>
  <dc:title>Current Industry Initiatives </dc:title>
</cp:coreProperties>
</file>