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 </w:t>
      </w:r>
      <w:r>
        <w:rPr>
          <w:rFonts w:eastAsia="Times New Roman" w:cs="Times New Roman" w:ascii="Times New Roman" w:hAnsi="Times New Roman"/>
          <w:b/>
          <w:bCs/>
        </w:rPr>
        <w:t>[MASTER FORM OF TERM SHEET FOR AN</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 </w:t>
      </w:r>
      <w:r>
        <w:rPr>
          <w:rFonts w:eastAsia="Times New Roman" w:cs="Times New Roman" w:ascii="Times New Roman" w:hAnsi="Times New Roman"/>
          <w:b/>
          <w:bCs/>
        </w:rPr>
        <w:t>INVESTMENT IN COMMON STOCK]</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SUMMARY OF TERMS </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FOR DISCUSSION PURPOSES ONLY</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[ISSUER]</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Common Stock</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ind w:hanging="3240" w:start="3240" w:end="0"/>
        <w:jc w:val="both"/>
        <w:rPr/>
      </w:pPr>
      <w:r>
        <w:rPr>
          <w:rFonts w:eastAsia="Times New Roman" w:cs="Times New Roman" w:ascii="Times New Roman" w:hAnsi="Times New Roman"/>
          <w:b/>
          <w:bCs/>
          <w:u w:val="single"/>
        </w:rPr>
        <w:t>Issuer</w:t>
      </w:r>
      <w:r>
        <w:rPr>
          <w:rFonts w:eastAsia="Times New Roman" w:cs="Times New Roman" w:ascii="Times New Roman" w:hAnsi="Times New Roman"/>
          <w:b/>
          <w:bCs/>
        </w:rPr>
        <w:t>:</w:t>
      </w:r>
      <w:r>
        <w:rPr>
          <w:rFonts w:eastAsia="Times New Roman" w:cs="Times New Roman" w:ascii="Times New Roman" w:hAnsi="Times New Roman"/>
        </w:rPr>
        <w:tab/>
        <w:t>_______________________.</w:t>
      </w:r>
    </w:p>
    <w:p>
      <w:pPr>
        <w:pStyle w:val="Normal"/>
        <w:ind w:hanging="3240" w:start="3240" w:end="0"/>
        <w:jc w:val="both"/>
        <w:rPr>
          <w:rFonts w:ascii="Times New Roman" w:hAnsi="Times New Roman" w:eastAsia="Times New Roman" w:cs="Times New Roman"/>
        </w:rPr>
      </w:pPr>
      <w:r>
        <w:rPr>
          <w:rFonts w:eastAsia="Times New Roman" w:cs="Times New Roman" w:ascii="Times New Roman" w:hAnsi="Times New Roman"/>
        </w:rPr>
      </w:r>
    </w:p>
    <w:p>
      <w:pPr>
        <w:pStyle w:val="Normal"/>
        <w:ind w:hanging="3240" w:start="3240" w:end="0"/>
        <w:jc w:val="both"/>
        <w:rPr>
          <w:rFonts w:ascii="Times New Roman" w:hAnsi="Times New Roman" w:eastAsia="Times New Roman" w:cs="Times New Roman"/>
          <w:b/>
          <w:bCs/>
          <w:u w:val="single"/>
        </w:rPr>
      </w:pPr>
      <w:r>
        <w:rPr>
          <w:rFonts w:eastAsia="Times New Roman" w:cs="Times New Roman" w:ascii="Times New Roman" w:hAnsi="Times New Roman"/>
          <w:b/>
          <w:bCs/>
          <w:u w:val="single"/>
        </w:rPr>
        <w:t>Purchaser</w:t>
      </w:r>
      <w:r>
        <w:rPr>
          <w:rFonts w:eastAsia="Times New Roman" w:cs="Times New Roman" w:ascii="Times New Roman" w:hAnsi="Times New Roman"/>
          <w:b/>
          <w:bCs/>
        </w:rPr>
        <w:t>:</w:t>
        <w:tab/>
      </w:r>
      <w:r>
        <w:rPr>
          <w:rFonts w:eastAsia="Times New Roman" w:cs="Times New Roman" w:ascii="Times New Roman" w:hAnsi="Times New Roman"/>
        </w:rPr>
        <w:t>Enron North America Corp. (“ENA”) and/or its affiliates or designees.</w:t>
      </w:r>
    </w:p>
    <w:p>
      <w:pPr>
        <w:pStyle w:val="Normal"/>
        <w:ind w:hanging="3240" w:start="3240" w:end="0"/>
        <w:jc w:val="both"/>
        <w:rPr>
          <w:rFonts w:ascii="Times New Roman" w:hAnsi="Times New Roman" w:eastAsia="Times New Roman" w:cs="Times New Roman"/>
          <w:b/>
          <w:bCs/>
          <w:u w:val="single"/>
        </w:rPr>
      </w:pPr>
      <w:r>
        <w:rPr>
          <w:rFonts w:eastAsia="Times New Roman" w:cs="Times New Roman" w:ascii="Times New Roman" w:hAnsi="Times New Roman"/>
          <w:b/>
          <w:bCs/>
          <w:u w:val="single"/>
        </w:rPr>
      </w:r>
    </w:p>
    <w:p>
      <w:pPr>
        <w:pStyle w:val="Normal"/>
        <w:ind w:hanging="3240" w:start="3240" w:end="0"/>
        <w:jc w:val="both"/>
        <w:rPr/>
      </w:pPr>
      <w:r>
        <w:rPr>
          <w:rFonts w:eastAsia="Times New Roman" w:cs="Times New Roman" w:ascii="Times New Roman" w:hAnsi="Times New Roman"/>
          <w:b/>
          <w:bCs/>
          <w:u w:val="single"/>
        </w:rPr>
        <w:t>Shares</w:t>
      </w:r>
      <w:r>
        <w:rPr>
          <w:rFonts w:eastAsia="Times New Roman" w:cs="Times New Roman" w:ascii="Times New Roman" w:hAnsi="Times New Roman"/>
          <w:b/>
          <w:bCs/>
        </w:rPr>
        <w:t>:</w:t>
      </w:r>
      <w:r>
        <w:rPr>
          <w:rFonts w:eastAsia="Times New Roman" w:cs="Times New Roman" w:ascii="Times New Roman" w:hAnsi="Times New Roman"/>
        </w:rPr>
        <w:tab/>
        <w:t>______________ shares of common stock, par value $____ per share, of the Issuer (the “Common Stock”).</w:t>
      </w:r>
    </w:p>
    <w:p>
      <w:pPr>
        <w:pStyle w:val="Normal"/>
        <w:ind w:hanging="3240" w:start="3240" w:end="0"/>
        <w:jc w:val="both"/>
        <w:rPr>
          <w:rFonts w:ascii="Times New Roman" w:hAnsi="Times New Roman" w:eastAsia="Times New Roman" w:cs="Times New Roman"/>
        </w:rPr>
      </w:pPr>
      <w:r>
        <w:rPr>
          <w:rFonts w:eastAsia="Times New Roman" w:cs="Times New Roman" w:ascii="Times New Roman" w:hAnsi="Times New Roman"/>
        </w:rPr>
      </w:r>
    </w:p>
    <w:p>
      <w:pPr>
        <w:pStyle w:val="Normal"/>
        <w:ind w:hanging="3240" w:start="3240" w:end="0"/>
        <w:jc w:val="both"/>
        <w:rPr/>
      </w:pPr>
      <w:r>
        <w:rPr>
          <w:rFonts w:eastAsia="Times New Roman" w:cs="Times New Roman" w:ascii="Times New Roman" w:hAnsi="Times New Roman"/>
          <w:b/>
          <w:bCs/>
          <w:u w:val="single"/>
        </w:rPr>
        <w:t>Price</w:t>
      </w:r>
      <w:r>
        <w:rPr>
          <w:rFonts w:eastAsia="Times New Roman" w:cs="Times New Roman" w:ascii="Times New Roman" w:hAnsi="Times New Roman"/>
          <w:b/>
          <w:bCs/>
        </w:rPr>
        <w:t>:</w:t>
        <w:tab/>
      </w:r>
      <w:r>
        <w:rPr>
          <w:rFonts w:eastAsia="Times New Roman" w:cs="Times New Roman" w:ascii="Times New Roman" w:hAnsi="Times New Roman"/>
        </w:rPr>
        <w:t>[$_______ per share] [$___________ in the aggregate].</w:t>
      </w:r>
    </w:p>
    <w:p>
      <w:pPr>
        <w:pStyle w:val="Normal"/>
        <w:ind w:hanging="3240" w:start="3240" w:end="0"/>
        <w:jc w:val="both"/>
        <w:rPr>
          <w:rFonts w:ascii="Times New Roman" w:hAnsi="Times New Roman" w:eastAsia="Times New Roman" w:cs="Times New Roman"/>
          <w:b/>
          <w:bCs/>
          <w:u w:val="single"/>
        </w:rPr>
      </w:pPr>
      <w:r>
        <w:rPr>
          <w:rFonts w:eastAsia="Times New Roman" w:cs="Times New Roman" w:ascii="Times New Roman" w:hAnsi="Times New Roman"/>
          <w:b/>
          <w:bCs/>
          <w:u w:val="single"/>
        </w:rPr>
      </w:r>
    </w:p>
    <w:p>
      <w:pPr>
        <w:pStyle w:val="Normal"/>
        <w:ind w:hanging="3240" w:start="3240" w:end="0"/>
        <w:jc w:val="both"/>
        <w:rPr>
          <w:rFonts w:ascii="Times New Roman" w:hAnsi="Times New Roman" w:eastAsia="Times New Roman" w:cs="Times New Roman"/>
          <w:i/>
          <w:i/>
          <w:iCs/>
        </w:rPr>
      </w:pPr>
      <w:r>
        <w:rPr>
          <w:rFonts w:eastAsia="Times New Roman" w:cs="Times New Roman" w:ascii="Times New Roman" w:hAnsi="Times New Roman"/>
          <w:b/>
          <w:bCs/>
          <w:u w:val="single"/>
        </w:rPr>
        <w:t>Ownership</w:t>
      </w:r>
      <w:r>
        <w:rPr>
          <w:rFonts w:eastAsia="Times New Roman" w:cs="Times New Roman" w:ascii="Times New Roman" w:hAnsi="Times New Roman"/>
          <w:b/>
          <w:bCs/>
        </w:rPr>
        <w:t>:</w:t>
      </w:r>
      <w:r>
        <w:rPr>
          <w:rFonts w:eastAsia="Times New Roman" w:cs="Times New Roman" w:ascii="Times New Roman" w:hAnsi="Times New Roman"/>
        </w:rPr>
        <w:tab/>
        <w:t>As a result of the consummation of the proposed investment, the Purchaser would own approximately ____% of the Common Stock outstanding [and approximately ____% on a fully diluted basis (based on ____________ shares of Common Stock currently outstanding, for a total of ____________ shares being outstanding on a fully diluted basis)].</w:t>
      </w:r>
    </w:p>
    <w:p>
      <w:pPr>
        <w:pStyle w:val="Normal"/>
        <w:ind w:hanging="3240" w:start="3240" w:end="0"/>
        <w:jc w:val="both"/>
        <w:rPr>
          <w:rFonts w:ascii="Times New Roman" w:hAnsi="Times New Roman" w:eastAsia="Times New Roman" w:cs="Times New Roman"/>
          <w:i/>
          <w:i/>
          <w:iCs/>
        </w:rPr>
      </w:pPr>
      <w:r>
        <w:rPr>
          <w:rFonts w:eastAsia="Times New Roman" w:cs="Times New Roman" w:ascii="Times New Roman" w:hAnsi="Times New Roman"/>
          <w:i/>
          <w:iCs/>
        </w:rPr>
      </w:r>
    </w:p>
    <w:p>
      <w:pPr>
        <w:pStyle w:val="Normal"/>
        <w:ind w:hanging="3240" w:start="3240" w:end="0"/>
        <w:jc w:val="both"/>
        <w:rPr/>
      </w:pPr>
      <w:r>
        <w:rPr>
          <w:rFonts w:eastAsia="Times New Roman" w:cs="Times New Roman" w:ascii="Times New Roman" w:hAnsi="Times New Roman"/>
          <w:b/>
          <w:bCs/>
          <w:u w:val="single"/>
        </w:rPr>
        <w:t>Dividends</w:t>
      </w:r>
      <w:r>
        <w:rPr>
          <w:rFonts w:eastAsia="Times New Roman" w:cs="Times New Roman" w:ascii="Times New Roman" w:hAnsi="Times New Roman"/>
          <w:b/>
          <w:bCs/>
        </w:rPr>
        <w:t>:</w:t>
      </w:r>
      <w:r>
        <w:rPr>
          <w:rFonts w:eastAsia="Times New Roman" w:cs="Times New Roman" w:ascii="Times New Roman" w:hAnsi="Times New Roman"/>
        </w:rPr>
        <w:tab/>
        <w:t>Declaration of dividends shall be at the discretion of the Board of Directors of the Issuer.</w:t>
      </w:r>
    </w:p>
    <w:p>
      <w:pPr>
        <w:pStyle w:val="Normal"/>
        <w:ind w:hanging="3240" w:start="3240" w:end="0"/>
        <w:jc w:val="both"/>
        <w:rPr>
          <w:rFonts w:ascii="Times New Roman" w:hAnsi="Times New Roman" w:eastAsia="Times New Roman" w:cs="Times New Roman"/>
          <w:b/>
          <w:bCs/>
          <w:u w:val="single"/>
        </w:rPr>
      </w:pPr>
      <w:r>
        <w:rPr>
          <w:rFonts w:eastAsia="Times New Roman" w:cs="Times New Roman" w:ascii="Times New Roman" w:hAnsi="Times New Roman"/>
          <w:b/>
          <w:bCs/>
          <w:u w:val="single"/>
        </w:rPr>
      </w:r>
    </w:p>
    <w:p>
      <w:pPr>
        <w:pStyle w:val="Normal"/>
        <w:ind w:hanging="3240" w:start="3240" w:end="0"/>
        <w:jc w:val="both"/>
        <w:rPr>
          <w:rFonts w:ascii="Times New Roman" w:hAnsi="Times New Roman" w:eastAsia="Times New Roman" w:cs="Times New Roman"/>
          <w:b/>
          <w:bCs/>
          <w:u w:val="single"/>
        </w:rPr>
      </w:pPr>
      <w:r>
        <w:rPr>
          <w:rFonts w:eastAsia="Times New Roman" w:cs="Times New Roman" w:ascii="Times New Roman" w:hAnsi="Times New Roman"/>
          <w:b/>
          <w:bCs/>
          <w:u w:val="single"/>
        </w:rPr>
        <w:t>Voting Rights</w:t>
      </w:r>
      <w:r>
        <w:rPr>
          <w:rFonts w:eastAsia="Times New Roman" w:cs="Times New Roman" w:ascii="Times New Roman" w:hAnsi="Times New Roman"/>
          <w:b/>
          <w:bCs/>
        </w:rPr>
        <w:t>:</w:t>
        <w:tab/>
      </w:r>
      <w:r>
        <w:rPr>
          <w:rFonts w:eastAsia="Times New Roman" w:cs="Times New Roman" w:ascii="Times New Roman" w:hAnsi="Times New Roman"/>
        </w:rPr>
        <w:t>Each holder shall be entitled to one vote for each share of Common Stock.  [Except for _______,] No other class of stock of the Issuer shall have voting rights, either separately or with the Common Stock.</w:t>
      </w:r>
    </w:p>
    <w:p>
      <w:pPr>
        <w:pStyle w:val="Normal"/>
        <w:ind w:hanging="3240" w:start="3240" w:end="0"/>
        <w:jc w:val="both"/>
        <w:rPr>
          <w:rFonts w:ascii="Times New Roman" w:hAnsi="Times New Roman" w:eastAsia="Times New Roman" w:cs="Times New Roman"/>
          <w:b/>
          <w:bCs/>
          <w:u w:val="single"/>
        </w:rPr>
      </w:pPr>
      <w:r>
        <w:rPr>
          <w:rFonts w:eastAsia="Times New Roman" w:cs="Times New Roman" w:ascii="Times New Roman" w:hAnsi="Times New Roman"/>
          <w:b/>
          <w:bCs/>
          <w:u w:val="single"/>
        </w:rPr>
      </w:r>
    </w:p>
    <w:p>
      <w:pPr>
        <w:pStyle w:val="Normal"/>
        <w:ind w:hanging="3240" w:start="3240" w:end="0"/>
        <w:jc w:val="both"/>
        <w:rPr/>
      </w:pPr>
      <w:r>
        <w:rPr>
          <w:rFonts w:eastAsia="Times New Roman" w:cs="Times New Roman" w:ascii="Times New Roman" w:hAnsi="Times New Roman"/>
          <w:b/>
          <w:bCs/>
          <w:u w:val="single"/>
        </w:rPr>
        <w:t>Pre-Emptive Rights</w:t>
      </w:r>
      <w:r>
        <w:rPr>
          <w:rFonts w:eastAsia="Times New Roman" w:cs="Times New Roman" w:ascii="Times New Roman" w:hAnsi="Times New Roman"/>
          <w:b/>
          <w:bCs/>
        </w:rPr>
        <w:t>:</w:t>
      </w:r>
      <w:r>
        <w:rPr>
          <w:rFonts w:eastAsia="Times New Roman" w:cs="Times New Roman" w:ascii="Times New Roman" w:hAnsi="Times New Roman"/>
        </w:rPr>
        <w:tab/>
        <w:t>The holders of the Common Stock shall be granted certain pre-emptive rights, designed to enable such holders to maintain their proportionate equity stake in the Issuer.  [Upon an initial public offering of the Common Stock, such pre-emptive rights will terminate.]</w:t>
      </w:r>
    </w:p>
    <w:p>
      <w:pPr>
        <w:pStyle w:val="Normal"/>
        <w:ind w:hanging="3240" w:start="3240" w:end="0"/>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900" w:leader="none"/>
        </w:tabs>
        <w:ind w:hanging="3240" w:start="3240" w:end="0"/>
        <w:jc w:val="both"/>
        <w:rPr/>
      </w:pPr>
      <w:r>
        <w:rPr>
          <w:rFonts w:eastAsia="Times New Roman" w:cs="Times New Roman" w:ascii="Times New Roman" w:hAnsi="Times New Roman"/>
          <w:b/>
          <w:bCs/>
          <w:u w:val="single"/>
        </w:rPr>
        <w:t>Registration Rights</w:t>
      </w:r>
      <w:r>
        <w:rPr>
          <w:rFonts w:eastAsia="Times New Roman" w:cs="Times New Roman" w:ascii="Times New Roman" w:hAnsi="Times New Roman"/>
          <w:b/>
          <w:bCs/>
        </w:rPr>
        <w:t>:</w:t>
      </w:r>
      <w:r>
        <w:rPr>
          <w:rFonts w:eastAsia="Times New Roman" w:cs="Times New Roman" w:ascii="Times New Roman" w:hAnsi="Times New Roman"/>
        </w:rPr>
        <w:tab/>
        <w:t>The Purchaser shall have ______ demand registration rights [, exercisable only after the initial public offering of the Common Stock,] and unlimited piggyback rights with respect to the Shares.  [The Issuer would pay all fees and expenses, other than underwriters’ commissions, associated with the exercise of the first ___ demand rights and the Purchaser would pay all reasonable out-of-pocket third-party fees and expenses associated with any further exercise of the Purchaser’s demand rights.]  [No shares of stock held by any affiliates of the Issuer may be sold in a public offering until the Shares, to the extent the Purchaser elects to sell, have been sold.]</w:t>
      </w:r>
    </w:p>
    <w:p>
      <w:pPr>
        <w:pStyle w:val="Normal"/>
        <w:tabs>
          <w:tab w:val="clear" w:pos="720"/>
          <w:tab w:val="left" w:pos="900" w:leader="none"/>
        </w:tabs>
        <w:ind w:hanging="3240" w:start="3240" w:end="0"/>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900" w:leader="none"/>
        </w:tabs>
        <w:ind w:hanging="3240" w:start="3240" w:end="0"/>
        <w:jc w:val="both"/>
        <w:rPr/>
      </w:pPr>
      <w:r>
        <w:rPr>
          <w:rFonts w:eastAsia="Times New Roman" w:cs="Times New Roman" w:ascii="Times New Roman" w:hAnsi="Times New Roman"/>
          <w:b/>
          <w:bCs/>
          <w:u w:val="single"/>
        </w:rPr>
        <w:t>Board of Directors</w:t>
      </w:r>
      <w:r>
        <w:rPr>
          <w:rFonts w:eastAsia="Times New Roman" w:cs="Times New Roman" w:ascii="Times New Roman" w:hAnsi="Times New Roman"/>
          <w:b/>
          <w:bCs/>
        </w:rPr>
        <w:t>:</w:t>
      </w:r>
      <w:r>
        <w:rPr>
          <w:rFonts w:eastAsia="Times New Roman" w:cs="Times New Roman" w:ascii="Times New Roman" w:hAnsi="Times New Roman"/>
        </w:rPr>
        <w:tab/>
        <w:t>The Purchaser shall, at its option, have the right (a) to designate [one] [of _____] [the greater of one or a proportionate number (based on the percentage of Common Stock beneficially owned) of the] member[s] of the Board of Directors of the Issuer or (b) (i) to receive prior notice of any proposed board action and to receive reasonable notice of and to attend any meeting of the Issuer’s Board of Directors, (ii) to receive, promptly after they are produced, all management reports and management accounts relating to the Issuer and (iii) upon reasonable notice, to have reasonable access to the books and records of the Issuer, including statutory books, minute books and customer lists.</w:t>
      </w:r>
    </w:p>
    <w:p>
      <w:pPr>
        <w:pStyle w:val="Normal"/>
        <w:tabs>
          <w:tab w:val="clear" w:pos="720"/>
          <w:tab w:val="left" w:pos="900" w:leader="none"/>
        </w:tabs>
        <w:ind w:hanging="3240" w:start="3240" w:end="0"/>
        <w:jc w:val="both"/>
        <w:rPr>
          <w:rFonts w:ascii="Times New Roman" w:hAnsi="Times New Roman" w:eastAsia="Times New Roman" w:cs="Times New Roman"/>
        </w:rPr>
      </w:pPr>
      <w:r>
        <w:rPr>
          <w:rFonts w:eastAsia="Times New Roman" w:cs="Times New Roman" w:ascii="Times New Roman" w:hAnsi="Times New Roman"/>
        </w:rPr>
      </w:r>
    </w:p>
    <w:p>
      <w:pPr>
        <w:pStyle w:val="Normal"/>
        <w:ind w:hanging="3240" w:start="3240" w:end="0"/>
        <w:jc w:val="both"/>
        <w:rPr/>
      </w:pPr>
      <w:r>
        <w:rPr>
          <w:rFonts w:eastAsia="Times New Roman" w:cs="Times New Roman" w:ascii="Times New Roman" w:hAnsi="Times New Roman"/>
          <w:b/>
          <w:bCs/>
          <w:u w:val="single"/>
        </w:rPr>
        <w:t>Buy/Sell Provisions</w:t>
      </w:r>
      <w:r>
        <w:rPr>
          <w:rFonts w:eastAsia="Times New Roman" w:cs="Times New Roman" w:ascii="Times New Roman" w:hAnsi="Times New Roman"/>
          <w:b/>
          <w:bCs/>
        </w:rPr>
        <w:t>:</w:t>
      </w:r>
      <w:r>
        <w:rPr>
          <w:rFonts w:eastAsia="Times New Roman" w:cs="Times New Roman" w:ascii="Times New Roman" w:hAnsi="Times New Roman"/>
        </w:rPr>
        <w:tab/>
        <w:t xml:space="preserve">Provisions regarding buy/sell arrangements shall be contained in a stockholders’ agreement to be entered into among all of the equity investors.  [Such provisions shall include, without limitation, certain rights of first refusal, “drag-along” rights and “tag-along rights”.]  [The Stockholders’ Agreement shall also contain provisions for the sale of shares held by members of management in the event of their death or termination of employment.]  </w:t>
      </w:r>
      <w:r>
        <w:rPr>
          <w:rFonts w:eastAsia="Times New Roman" w:cs="Times New Roman" w:ascii="Times New Roman" w:hAnsi="Times New Roman"/>
          <w:i/>
          <w:iCs/>
        </w:rPr>
        <w:t>[describe any buy/sell arrangements or other similar provisions for a stockholders’ agreement]</w:t>
      </w:r>
      <w:r>
        <w:rPr>
          <w:rFonts w:eastAsia="Times New Roman" w:cs="Times New Roman" w:ascii="Times New Roman" w:hAnsi="Times New Roman"/>
        </w:rPr>
        <w:t>.</w:t>
      </w:r>
    </w:p>
    <w:p>
      <w:pPr>
        <w:pStyle w:val="Normal"/>
        <w:ind w:hanging="3240" w:start="3240" w:end="0"/>
        <w:jc w:val="both"/>
        <w:rPr>
          <w:rFonts w:ascii="Times New Roman" w:hAnsi="Times New Roman" w:eastAsia="Times New Roman" w:cs="Times New Roman"/>
        </w:rPr>
      </w:pPr>
      <w:r>
        <w:rPr>
          <w:rFonts w:eastAsia="Times New Roman" w:cs="Times New Roman" w:ascii="Times New Roman" w:hAnsi="Times New Roman"/>
        </w:rPr>
      </w:r>
    </w:p>
    <w:p>
      <w:pPr>
        <w:pStyle w:val="Normal"/>
        <w:ind w:hanging="3240" w:start="3240" w:end="0"/>
        <w:jc w:val="both"/>
        <w:rPr/>
      </w:pPr>
      <w:r>
        <w:rPr>
          <w:rFonts w:eastAsia="Times New Roman" w:cs="Times New Roman" w:ascii="Times New Roman" w:hAnsi="Times New Roman"/>
          <w:b/>
          <w:bCs/>
          <w:u w:val="single"/>
        </w:rPr>
        <w:t>[Transfer Rights:</w:t>
      </w:r>
      <w:r>
        <w:rPr>
          <w:rFonts w:eastAsia="Times New Roman" w:cs="Times New Roman" w:ascii="Times New Roman" w:hAnsi="Times New Roman"/>
          <w:b/>
          <w:bCs/>
        </w:rPr>
        <w:tab/>
      </w:r>
      <w:r>
        <w:rPr>
          <w:rFonts w:eastAsia="Times New Roman" w:cs="Times New Roman" w:ascii="Times New Roman" w:hAnsi="Times New Roman"/>
        </w:rPr>
        <w:t>The Common Stock shall be freely transferable subject to compliance with applicable securities laws.]</w:t>
      </w:r>
    </w:p>
    <w:p>
      <w:pPr>
        <w:pStyle w:val="Normal"/>
        <w:ind w:hanging="3240" w:start="3240" w:end="0"/>
        <w:jc w:val="both"/>
        <w:rPr>
          <w:rFonts w:ascii="Times New Roman" w:hAnsi="Times New Roman" w:eastAsia="Times New Roman" w:cs="Times New Roman"/>
        </w:rPr>
      </w:pPr>
      <w:r>
        <w:rPr>
          <w:rFonts w:eastAsia="Times New Roman" w:cs="Times New Roman" w:ascii="Times New Roman" w:hAnsi="Times New Roman"/>
        </w:rPr>
      </w:r>
    </w:p>
    <w:p>
      <w:pPr>
        <w:pStyle w:val="Normal"/>
        <w:ind w:hanging="3240" w:start="3240" w:end="0"/>
        <w:jc w:val="both"/>
        <w:rPr/>
      </w:pPr>
      <w:r>
        <w:rPr>
          <w:rFonts w:eastAsia="Times New Roman" w:cs="Times New Roman" w:ascii="Times New Roman" w:hAnsi="Times New Roman"/>
          <w:b/>
          <w:bCs/>
          <w:u w:val="single"/>
        </w:rPr>
        <w:t>Stockholders’ Agreement</w:t>
      </w:r>
      <w:r>
        <w:rPr>
          <w:rFonts w:eastAsia="Times New Roman" w:cs="Times New Roman" w:ascii="Times New Roman" w:hAnsi="Times New Roman"/>
          <w:b/>
          <w:bCs/>
        </w:rPr>
        <w:t>:</w:t>
      </w:r>
      <w:r>
        <w:rPr>
          <w:rFonts w:eastAsia="Times New Roman" w:cs="Times New Roman" w:ascii="Times New Roman" w:hAnsi="Times New Roman"/>
        </w:rPr>
        <w:tab/>
        <w:t xml:space="preserve">The Issuer, __________ and the Purchaser shall enter into a stockholders’ agreement, providing for, among other things, certain agreements regarding [the election of directors and “tag-along” rights in favor of the Purchaser] </w:t>
      </w:r>
      <w:r>
        <w:rPr>
          <w:rFonts w:eastAsia="Times New Roman" w:cs="Times New Roman" w:ascii="Times New Roman" w:hAnsi="Times New Roman"/>
          <w:i/>
          <w:iCs/>
        </w:rPr>
        <w:t>[describe any corporate governance matters to be agreed upon]</w:t>
      </w:r>
      <w:r>
        <w:rPr>
          <w:rFonts w:eastAsia="Times New Roman" w:cs="Times New Roman" w:ascii="Times New Roman" w:hAnsi="Times New Roman"/>
        </w:rPr>
        <w:t>.</w:t>
      </w:r>
    </w:p>
    <w:p>
      <w:pPr>
        <w:pStyle w:val="Normal"/>
        <w:ind w:hanging="3240" w:start="3240" w:end="0"/>
        <w:jc w:val="both"/>
        <w:rPr>
          <w:rFonts w:ascii="Times New Roman" w:hAnsi="Times New Roman" w:eastAsia="Times New Roman" w:cs="Times New Roman"/>
          <w:b/>
          <w:bCs/>
          <w:u w:val="single"/>
        </w:rPr>
      </w:pPr>
      <w:r>
        <w:rPr>
          <w:rFonts w:eastAsia="Times New Roman" w:cs="Times New Roman" w:ascii="Times New Roman" w:hAnsi="Times New Roman"/>
          <w:b/>
          <w:bCs/>
          <w:u w:val="single"/>
        </w:rPr>
        <w:t>[Business Opportunity</w:t>
      </w:r>
    </w:p>
    <w:p>
      <w:pPr>
        <w:pStyle w:val="Normal"/>
        <w:ind w:hanging="3240" w:start="3240" w:end="0"/>
        <w:jc w:val="both"/>
        <w:rPr/>
      </w:pPr>
      <w:r>
        <w:rPr>
          <w:rFonts w:eastAsia="Times New Roman" w:cs="Times New Roman" w:ascii="Times New Roman" w:hAnsi="Times New Roman"/>
          <w:b/>
          <w:bCs/>
          <w:u w:val="single"/>
        </w:rPr>
        <w:t>Agreement:</w:t>
      </w:r>
      <w:r>
        <w:rPr>
          <w:rFonts w:eastAsia="Times New Roman" w:cs="Times New Roman" w:ascii="Times New Roman" w:hAnsi="Times New Roman"/>
        </w:rPr>
        <w:tab/>
        <w:t>The Issuer, the Purchaser and each of the other stockholders of the Issuer shall enter into a business opportunity agreement to confirm that the Purchaser is not obligated to bring any business opportunity to the Issuer.]</w:t>
      </w:r>
    </w:p>
    <w:p>
      <w:pPr>
        <w:pStyle w:val="Normal"/>
        <w:ind w:hanging="3240" w:start="3240" w:end="0"/>
        <w:jc w:val="both"/>
        <w:rPr>
          <w:rFonts w:ascii="Times New Roman" w:hAnsi="Times New Roman" w:eastAsia="Times New Roman" w:cs="Times New Roman"/>
        </w:rPr>
      </w:pPr>
      <w:r>
        <w:rPr>
          <w:rFonts w:eastAsia="Times New Roman" w:cs="Times New Roman" w:ascii="Times New Roman" w:hAnsi="Times New Roman"/>
        </w:rPr>
      </w:r>
    </w:p>
    <w:p>
      <w:pPr>
        <w:pStyle w:val="Normal"/>
        <w:ind w:hanging="3240" w:start="3240" w:end="0"/>
        <w:jc w:val="both"/>
        <w:rPr>
          <w:rFonts w:ascii="Times New Roman" w:hAnsi="Times New Roman" w:eastAsia="Times New Roman" w:cs="Times New Roman"/>
          <w:b/>
          <w:bCs/>
        </w:rPr>
      </w:pPr>
      <w:r>
        <w:rPr>
          <w:rFonts w:eastAsia="Times New Roman" w:cs="Times New Roman" w:ascii="Times New Roman" w:hAnsi="Times New Roman"/>
          <w:b/>
          <w:bCs/>
        </w:rPr>
        <w:t>Stock Purchase</w:t>
      </w:r>
    </w:p>
    <w:p>
      <w:pPr>
        <w:pStyle w:val="Normal"/>
        <w:ind w:hanging="3240" w:start="3240" w:end="0"/>
        <w:jc w:val="both"/>
        <w:rPr/>
      </w:pPr>
      <w:r>
        <w:rPr>
          <w:rFonts w:eastAsia="Times New Roman" w:cs="Times New Roman" w:ascii="Times New Roman" w:hAnsi="Times New Roman"/>
          <w:b/>
          <w:bCs/>
          <w:u w:val="single"/>
        </w:rPr>
        <w:t>Agreement</w:t>
      </w:r>
      <w:r>
        <w:rPr>
          <w:rFonts w:eastAsia="Times New Roman" w:cs="Times New Roman" w:ascii="Times New Roman" w:hAnsi="Times New Roman"/>
          <w:b/>
          <w:bCs/>
        </w:rPr>
        <w:t>:</w:t>
      </w:r>
      <w:r>
        <w:rPr>
          <w:rFonts w:eastAsia="Times New Roman" w:cs="Times New Roman" w:ascii="Times New Roman" w:hAnsi="Times New Roman"/>
        </w:rPr>
        <w:tab/>
        <w:t>Mutually acceptable representations, warranties, covenants, conditions and indemnification provisions shall be set forth in a stock purchase agreement.  [Such agreement shall contain a representation and an ongoing covenant that the Issuer currently does not, and in the future will not, have any agreements that purport to impose restrictions or limitations on the Purchaser, as an affiliate of the Issuer or otherwise, without the prior consent of the Purchaser.]</w:t>
      </w:r>
    </w:p>
    <w:p>
      <w:pPr>
        <w:pStyle w:val="Normal"/>
        <w:tabs>
          <w:tab w:val="clear" w:pos="720"/>
          <w:tab w:val="left" w:pos="900" w:leader="none"/>
        </w:tabs>
        <w:ind w:hanging="3240" w:start="3240" w:end="0"/>
        <w:jc w:val="both"/>
        <w:rPr>
          <w:rFonts w:ascii="Times New Roman" w:hAnsi="Times New Roman" w:eastAsia="Times New Roman" w:cs="Times New Roman"/>
        </w:rPr>
      </w:pPr>
      <w:r>
        <w:rPr>
          <w:rFonts w:eastAsia="Times New Roman" w:cs="Times New Roman" w:ascii="Times New Roman" w:hAnsi="Times New Roman"/>
        </w:rPr>
      </w:r>
    </w:p>
    <w:p>
      <w:pPr>
        <w:pStyle w:val="Normal"/>
        <w:ind w:hanging="3240" w:start="3240" w:end="0"/>
        <w:jc w:val="both"/>
        <w:rPr/>
      </w:pPr>
      <w:r>
        <w:rPr>
          <w:rFonts w:eastAsia="Times New Roman" w:cs="Times New Roman" w:ascii="Times New Roman" w:hAnsi="Times New Roman"/>
          <w:b/>
          <w:bCs/>
          <w:u w:val="single"/>
        </w:rPr>
        <w:t>Information</w:t>
      </w:r>
      <w:r>
        <w:rPr>
          <w:rFonts w:eastAsia="Times New Roman" w:cs="Times New Roman" w:ascii="Times New Roman" w:hAnsi="Times New Roman"/>
          <w:b/>
          <w:bCs/>
        </w:rPr>
        <w:t>:</w:t>
      </w:r>
      <w:r>
        <w:rPr>
          <w:rFonts w:eastAsia="Times New Roman" w:cs="Times New Roman" w:ascii="Times New Roman" w:hAnsi="Times New Roman"/>
        </w:rPr>
        <w:tab/>
        <w:t>The stockholders shall be provided (i) periodic financial, business and operating information to be specified in the Stockholders’ Agreement and (ii) annual capital budgets and general and administrative budgets that have been approved by the Board of Directors of the Issuer.</w:t>
      </w:r>
    </w:p>
    <w:p>
      <w:pPr>
        <w:pStyle w:val="Normal"/>
        <w:ind w:hanging="3240" w:start="3240" w:end="0"/>
        <w:jc w:val="both"/>
        <w:rPr>
          <w:rFonts w:ascii="Times New Roman" w:hAnsi="Times New Roman" w:eastAsia="Times New Roman" w:cs="Times New Roman"/>
        </w:rPr>
      </w:pPr>
      <w:r>
        <w:rPr>
          <w:rFonts w:eastAsia="Times New Roman" w:cs="Times New Roman" w:ascii="Times New Roman" w:hAnsi="Times New Roman"/>
        </w:rPr>
      </w:r>
    </w:p>
    <w:p>
      <w:pPr>
        <w:pStyle w:val="Normal"/>
        <w:ind w:hanging="3240" w:start="3240" w:end="0"/>
        <w:jc w:val="both"/>
        <w:rPr/>
      </w:pPr>
      <w:r>
        <w:rPr>
          <w:rFonts w:eastAsia="Times New Roman" w:cs="Times New Roman" w:ascii="Times New Roman" w:hAnsi="Times New Roman"/>
          <w:b/>
          <w:bCs/>
          <w:u w:val="single"/>
        </w:rPr>
        <w:t>Fees and Expenses:</w:t>
      </w:r>
      <w:r>
        <w:rPr>
          <w:rFonts w:eastAsia="Times New Roman" w:cs="Times New Roman" w:ascii="Times New Roman" w:hAnsi="Times New Roman"/>
        </w:rPr>
        <w:tab/>
        <w:t>____% of the sum of the proposed initial equity investment [by the Purchaser] shall be paid at closing by the Issuer to ECT Securities Limited Partnership, an affiliate of ENA. The Issuer shall pay all of the Purchaser’s legal fees, professional fees and other transaction costs incurred in the evaluation and negotiation of the proposed transaction, whether or not the proposed transaction closes.  The Issuer shall also pay all filing fees associated with all filings required under the Hart-Scott-Rodino Antitrust Improvements Act of 1976, if applicable, and any other notification or request for consent, approval or permission that may be required by statute, regulation or judicial decrees in connection with the proposed transaction.</w:t>
      </w:r>
    </w:p>
    <w:p>
      <w:pPr>
        <w:pStyle w:val="Normal"/>
        <w:ind w:hanging="3240" w:start="3240" w:end="0"/>
        <w:jc w:val="both"/>
        <w:rPr>
          <w:rFonts w:ascii="Times New Roman" w:hAnsi="Times New Roman" w:eastAsia="Times New Roman" w:cs="Times New Roman"/>
        </w:rPr>
      </w:pPr>
      <w:r>
        <w:rPr>
          <w:rFonts w:eastAsia="Times New Roman" w:cs="Times New Roman" w:ascii="Times New Roman" w:hAnsi="Times New Roman"/>
        </w:rPr>
      </w:r>
    </w:p>
    <w:p>
      <w:pPr>
        <w:pStyle w:val="Normal"/>
        <w:ind w:hanging="3240" w:start="3240" w:end="0"/>
        <w:jc w:val="both"/>
        <w:rPr/>
      </w:pPr>
      <w:r>
        <w:rPr>
          <w:rFonts w:eastAsia="Times New Roman" w:cs="Times New Roman" w:ascii="Times New Roman" w:hAnsi="Times New Roman"/>
          <w:b/>
          <w:bCs/>
          <w:u w:val="single"/>
        </w:rPr>
        <w:t>[Arbitration</w:t>
      </w:r>
      <w:r>
        <w:rPr>
          <w:rFonts w:eastAsia="Times New Roman" w:cs="Times New Roman" w:ascii="Times New Roman" w:hAnsi="Times New Roman"/>
          <w:b/>
          <w:bCs/>
        </w:rPr>
        <w:t>:</w:t>
        <w:tab/>
      </w:r>
      <w:r>
        <w:rPr>
          <w:rFonts w:eastAsia="Times New Roman" w:cs="Times New Roman" w:ascii="Times New Roman" w:hAnsi="Times New Roman"/>
        </w:rPr>
        <w:t>The settlement of disputes or other matters involving the Purchaser and the Issuer or any equity investor shall be through arbitration held in the State of Texas.]</w:t>
      </w:r>
    </w:p>
    <w:p>
      <w:pPr>
        <w:pStyle w:val="Normal"/>
        <w:ind w:hanging="3240" w:start="3240" w:end="0"/>
        <w:jc w:val="both"/>
        <w:rPr>
          <w:rFonts w:ascii="Times New Roman" w:hAnsi="Times New Roman" w:eastAsia="Times New Roman" w:cs="Times New Roman"/>
        </w:rPr>
      </w:pPr>
      <w:r>
        <w:rPr>
          <w:rFonts w:eastAsia="Times New Roman" w:cs="Times New Roman" w:ascii="Times New Roman" w:hAnsi="Times New Roman"/>
        </w:rPr>
      </w:r>
    </w:p>
    <w:p>
      <w:pPr>
        <w:pStyle w:val="Normal"/>
        <w:keepNext w:val="true"/>
        <w:keepLines/>
        <w:ind w:hanging="3240" w:start="3240" w:end="0"/>
        <w:jc w:val="both"/>
        <w:rPr/>
      </w:pPr>
      <w:r>
        <w:rPr>
          <w:rFonts w:eastAsia="Times New Roman" w:cs="Times New Roman" w:ascii="Times New Roman" w:hAnsi="Times New Roman"/>
          <w:b/>
          <w:bCs/>
          <w:u w:val="single"/>
        </w:rPr>
        <w:t>Closing</w:t>
      </w:r>
      <w:r>
        <w:rPr>
          <w:rFonts w:eastAsia="Times New Roman" w:cs="Times New Roman" w:ascii="Times New Roman" w:hAnsi="Times New Roman"/>
          <w:b/>
          <w:bCs/>
        </w:rPr>
        <w:t>:</w:t>
      </w:r>
      <w:r>
        <w:rPr>
          <w:rFonts w:eastAsia="Times New Roman" w:cs="Times New Roman" w:ascii="Times New Roman" w:hAnsi="Times New Roman"/>
        </w:rPr>
        <w:tab/>
        <w:t>Conditions precedent to closing shall include:</w:t>
      </w:r>
    </w:p>
    <w:p>
      <w:pPr>
        <w:pStyle w:val="Normal"/>
        <w:keepNext w:val="true"/>
        <w:keepLines/>
        <w:ind w:hanging="540" w:start="3780" w:end="0"/>
        <w:jc w:val="both"/>
        <w:rPr>
          <w:rFonts w:ascii="Times New Roman" w:hAnsi="Times New Roman" w:eastAsia="Times New Roman" w:cs="Times New Roman"/>
        </w:rPr>
      </w:pPr>
      <w:r>
        <w:rPr>
          <w:rFonts w:eastAsia="Times New Roman" w:cs="Times New Roman" w:ascii="Times New Roman" w:hAnsi="Times New Roman"/>
        </w:rPr>
      </w:r>
    </w:p>
    <w:p>
      <w:pPr>
        <w:pStyle w:val="Normal"/>
        <w:keepNext w:val="true"/>
        <w:keepLines/>
        <w:numPr>
          <w:ilvl w:val="0"/>
          <w:numId w:val="3"/>
        </w:numPr>
        <w:tabs>
          <w:tab w:val="clear" w:pos="720"/>
          <w:tab w:val="left" w:pos="0" w:leader="none"/>
        </w:tabs>
        <w:ind w:hanging="900" w:start="4140" w:end="0"/>
        <w:jc w:val="both"/>
        <w:rPr>
          <w:rFonts w:ascii="Times New Roman" w:hAnsi="Times New Roman" w:eastAsia="Times New Roman" w:cs="Times New Roman"/>
        </w:rPr>
      </w:pPr>
      <w:r>
        <w:rPr>
          <w:rFonts w:eastAsia="Times New Roman" w:cs="Times New Roman" w:ascii="Times New Roman" w:hAnsi="Times New Roman"/>
        </w:rPr>
        <w:t>Employment agreements acceptable to the Purchaser shall be entered into by the Issuer with each of _______________________.</w:t>
      </w:r>
    </w:p>
    <w:p>
      <w:pPr>
        <w:pStyle w:val="Normal"/>
        <w:numPr>
          <w:ilvl w:val="0"/>
          <w:numId w:val="0"/>
        </w:numPr>
        <w:ind w:hanging="0" w:start="3780"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0" w:leader="none"/>
        </w:tabs>
        <w:ind w:hanging="900" w:start="4140" w:end="0"/>
        <w:jc w:val="both"/>
        <w:rPr>
          <w:rFonts w:ascii="Times New Roman" w:hAnsi="Times New Roman" w:eastAsia="Times New Roman" w:cs="Times New Roman"/>
        </w:rPr>
      </w:pPr>
      <w:r>
        <w:rPr>
          <w:rFonts w:eastAsia="Times New Roman" w:cs="Times New Roman" w:ascii="Times New Roman" w:hAnsi="Times New Roman"/>
        </w:rPr>
        <w:t>A mutually acceptable stockholders’ agreement shall be executed and delivered.</w:t>
      </w:r>
    </w:p>
    <w:p>
      <w:pPr>
        <w:pStyle w:val="Normal"/>
        <w:numPr>
          <w:ilvl w:val="0"/>
          <w:numId w:val="0"/>
        </w:numPr>
        <w:ind w:hanging="0" w:start="3780"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0" w:leader="none"/>
        </w:tabs>
        <w:ind w:hanging="900" w:start="4140" w:end="0"/>
        <w:jc w:val="both"/>
        <w:rPr>
          <w:rFonts w:ascii="Times New Roman" w:hAnsi="Times New Roman" w:eastAsia="Times New Roman" w:cs="Times New Roman"/>
        </w:rPr>
      </w:pPr>
      <w:r>
        <w:rPr>
          <w:rFonts w:eastAsia="Times New Roman" w:cs="Times New Roman" w:ascii="Times New Roman" w:hAnsi="Times New Roman"/>
        </w:rPr>
        <w:t xml:space="preserve">If requested, a [___] designee[s] of the Purchaser shall be appointed to the Board of Directors of the Issuer. </w:t>
      </w:r>
    </w:p>
    <w:p>
      <w:pPr>
        <w:pStyle w:val="Normal"/>
        <w:numPr>
          <w:ilvl w:val="0"/>
          <w:numId w:val="0"/>
        </w:numPr>
        <w:ind w:hanging="0" w:start="3780"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0" w:leader="none"/>
        </w:tabs>
        <w:ind w:hanging="907" w:start="4147" w:end="0"/>
        <w:jc w:val="both"/>
        <w:rPr>
          <w:rFonts w:ascii="Times New Roman" w:hAnsi="Times New Roman" w:eastAsia="Times New Roman" w:cs="Times New Roman"/>
        </w:rPr>
      </w:pPr>
      <w:r>
        <w:rPr>
          <w:rFonts w:eastAsia="Times New Roman" w:cs="Times New Roman" w:ascii="Times New Roman" w:hAnsi="Times New Roman"/>
        </w:rPr>
        <w:t>Other information and documents contemplated by definitive agreements as the Purchaser may request shall be provided.</w:t>
      </w:r>
    </w:p>
    <w:p>
      <w:pPr>
        <w:pStyle w:val="Normal"/>
        <w:numPr>
          <w:ilvl w:val="0"/>
          <w:numId w:val="0"/>
        </w:numPr>
        <w:ind w:hanging="0" w:start="378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0" w:leader="none"/>
        </w:tabs>
        <w:ind w:hanging="907" w:start="4147" w:end="0"/>
        <w:jc w:val="both"/>
        <w:rPr>
          <w:rFonts w:ascii="Times New Roman" w:hAnsi="Times New Roman" w:eastAsia="Times New Roman" w:cs="Times New Roman"/>
        </w:rPr>
      </w:pPr>
      <w:r>
        <w:rPr>
          <w:rFonts w:eastAsia="Times New Roman" w:cs="Times New Roman" w:ascii="Times New Roman" w:hAnsi="Times New Roman"/>
        </w:rPr>
        <w:t>Completion of a due diligence review of the Issuer, including title and environmental due diligence, by the Purchaser, the results of which review must be satisfactory to the Purchaser in its sole discretion;</w:t>
      </w:r>
    </w:p>
    <w:p>
      <w:pPr>
        <w:pStyle w:val="Normal"/>
        <w:numPr>
          <w:ilvl w:val="0"/>
          <w:numId w:val="0"/>
        </w:numPr>
        <w:ind w:hanging="0" w:start="378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0" w:leader="none"/>
        </w:tabs>
        <w:ind w:hanging="907" w:start="4147" w:end="0"/>
        <w:jc w:val="both"/>
        <w:rPr>
          <w:rFonts w:ascii="Times New Roman" w:hAnsi="Times New Roman" w:eastAsia="Times New Roman" w:cs="Times New Roman"/>
        </w:rPr>
      </w:pPr>
      <w:r>
        <w:rPr>
          <w:rFonts w:eastAsia="Times New Roman" w:cs="Times New Roman" w:ascii="Times New Roman" w:hAnsi="Times New Roman"/>
        </w:rPr>
        <w:t>The board of directors of each of the Issuer and the Purchaser must have approved of the proposed transactions;</w:t>
      </w:r>
    </w:p>
    <w:p>
      <w:pPr>
        <w:pStyle w:val="Normal"/>
        <w:numPr>
          <w:ilvl w:val="0"/>
          <w:numId w:val="0"/>
        </w:numPr>
        <w:ind w:hanging="0" w:start="378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0" w:leader="none"/>
        </w:tabs>
        <w:ind w:hanging="907" w:start="4147" w:end="0"/>
        <w:jc w:val="both"/>
        <w:rPr>
          <w:rFonts w:ascii="Times New Roman" w:hAnsi="Times New Roman" w:eastAsia="Times New Roman" w:cs="Times New Roman"/>
        </w:rPr>
      </w:pPr>
      <w:r>
        <w:rPr>
          <w:rFonts w:eastAsia="Times New Roman" w:cs="Times New Roman" w:ascii="Times New Roman" w:hAnsi="Times New Roman"/>
        </w:rPr>
        <w:t>Any applicable waiting period pursuant to the Hart-Scott-Rodino Antitrust Improvements Act of 1976, as amended, shall have expired;</w:t>
      </w:r>
    </w:p>
    <w:p>
      <w:pPr>
        <w:pStyle w:val="Normal"/>
        <w:numPr>
          <w:ilvl w:val="0"/>
          <w:numId w:val="0"/>
        </w:numPr>
        <w:ind w:hanging="0" w:start="378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0" w:leader="none"/>
        </w:tabs>
        <w:ind w:hanging="907" w:start="4147" w:end="0"/>
        <w:jc w:val="both"/>
        <w:rPr>
          <w:rFonts w:ascii="Times New Roman" w:hAnsi="Times New Roman" w:eastAsia="Times New Roman" w:cs="Times New Roman"/>
        </w:rPr>
      </w:pPr>
      <w:r>
        <w:rPr>
          <w:rFonts w:eastAsia="Times New Roman" w:cs="Times New Roman" w:ascii="Times New Roman" w:hAnsi="Times New Roman"/>
        </w:rPr>
        <w:t>All other consents, including without limitation any required stockholder approval, and waivers necessary to complete the proposed transactions shall have been obtained by the parties.</w:t>
      </w:r>
    </w:p>
    <w:p>
      <w:pPr>
        <w:pStyle w:val="Normal"/>
        <w:numPr>
          <w:ilvl w:val="0"/>
          <w:numId w:val="0"/>
        </w:numPr>
        <w:ind w:hanging="0" w:start="378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0" w:leader="none"/>
        </w:tabs>
        <w:ind w:hanging="907" w:start="4147" w:end="0"/>
        <w:jc w:val="both"/>
        <w:rPr>
          <w:rFonts w:ascii="Times New Roman" w:hAnsi="Times New Roman" w:eastAsia="Times New Roman" w:cs="Times New Roman"/>
        </w:rPr>
      </w:pPr>
      <w:r>
        <w:rPr>
          <w:rFonts w:eastAsia="Times New Roman" w:cs="Times New Roman" w:ascii="Times New Roman" w:hAnsi="Times New Roman"/>
        </w:rPr>
        <w:t xml:space="preserve">The shares of Common Stock shall have been approved for listing on [NASDAQ]; </w:t>
      </w:r>
    </w:p>
    <w:p>
      <w:pPr>
        <w:pStyle w:val="Normal"/>
        <w:numPr>
          <w:ilvl w:val="0"/>
          <w:numId w:val="0"/>
        </w:numPr>
        <w:ind w:hanging="0" w:start="378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0" w:leader="none"/>
        </w:tabs>
        <w:ind w:hanging="907" w:start="4147" w:end="0"/>
        <w:jc w:val="both"/>
        <w:rPr>
          <w:rFonts w:ascii="Times New Roman" w:hAnsi="Times New Roman" w:eastAsia="Times New Roman" w:cs="Times New Roman"/>
        </w:rPr>
      </w:pPr>
      <w:r>
        <w:rPr>
          <w:rFonts w:eastAsia="Times New Roman" w:cs="Times New Roman" w:ascii="Times New Roman" w:hAnsi="Times New Roman"/>
        </w:rPr>
        <w:t>No material adverse change shall have occurred in the business, properties or financial condition of the Issuer from the date of the definitive agreements;</w:t>
      </w:r>
    </w:p>
    <w:p>
      <w:pPr>
        <w:pStyle w:val="Normal"/>
        <w:numPr>
          <w:ilvl w:val="0"/>
          <w:numId w:val="0"/>
        </w:numPr>
        <w:ind w:hanging="0" w:start="378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0" w:leader="none"/>
        </w:tabs>
        <w:ind w:hanging="907" w:start="4147" w:end="0"/>
        <w:jc w:val="both"/>
        <w:rPr>
          <w:rFonts w:ascii="Times New Roman" w:hAnsi="Times New Roman" w:eastAsia="Times New Roman" w:cs="Times New Roman"/>
        </w:rPr>
      </w:pPr>
      <w:r>
        <w:rPr>
          <w:rFonts w:eastAsia="Times New Roman" w:cs="Times New Roman" w:ascii="Times New Roman" w:hAnsi="Times New Roman"/>
        </w:rPr>
        <w:t>There shall have been delivered all instruments, certificates and opinions required by the definitive agreements; and</w:t>
      </w:r>
    </w:p>
    <w:p>
      <w:pPr>
        <w:pStyle w:val="Normal"/>
        <w:numPr>
          <w:ilvl w:val="0"/>
          <w:numId w:val="0"/>
        </w:numPr>
        <w:ind w:hanging="0" w:start="378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0" w:leader="none"/>
        </w:tabs>
        <w:ind w:hanging="360" w:start="4147" w:end="0"/>
        <w:jc w:val="both"/>
        <w:rPr>
          <w:rFonts w:ascii="Times New Roman" w:hAnsi="Times New Roman" w:eastAsia="Times New Roman" w:cs="Times New Roman"/>
        </w:rPr>
      </w:pPr>
      <w:r>
        <w:rPr>
          <w:rFonts w:eastAsia="Times New Roman" w:cs="Times New Roman" w:ascii="Times New Roman" w:hAnsi="Times New Roman"/>
        </w:rPr>
        <w:t>Such other information and documents contemplated by the definitive agreements as the Purchaser may reasonably request shall have been provided.</w:t>
      </w:r>
    </w:p>
    <w:p>
      <w:pPr>
        <w:pStyle w:val="Normal"/>
        <w:ind w:hanging="547" w:start="3787" w:end="0"/>
        <w:jc w:val="both"/>
        <w:rPr>
          <w:rFonts w:ascii="Times New Roman" w:hAnsi="Times New Roman" w:eastAsia="Times New Roman" w:cs="Times New Roman"/>
        </w:rPr>
      </w:pPr>
      <w:r>
        <w:rPr>
          <w:rFonts w:eastAsia="Times New Roman" w:cs="Times New Roman" w:ascii="Times New Roman" w:hAnsi="Times New Roman"/>
        </w:rPr>
      </w:r>
    </w:p>
    <w:p>
      <w:pPr>
        <w:pStyle w:val="Normal"/>
        <w:ind w:start="3240" w:end="0"/>
        <w:jc w:val="both"/>
        <w:rPr/>
      </w:pPr>
      <w:r>
        <w:rPr>
          <w:rFonts w:eastAsia="Times New Roman" w:cs="Times New Roman" w:ascii="Times New Roman" w:hAnsi="Times New Roman"/>
        </w:rPr>
        <w:t>[</w:t>
      </w:r>
      <w:r>
        <w:rPr>
          <w:rFonts w:eastAsia="Times New Roman" w:cs="Times New Roman" w:ascii="Times New Roman" w:hAnsi="Times New Roman"/>
          <w:i/>
          <w:iCs/>
          <w:u w:val="single"/>
        </w:rPr>
        <w:t>Issue</w:t>
      </w:r>
      <w:r>
        <w:rPr>
          <w:rFonts w:eastAsia="Times New Roman" w:cs="Times New Roman" w:ascii="Times New Roman" w:hAnsi="Times New Roman"/>
          <w:i/>
          <w:iCs/>
        </w:rPr>
        <w:t>:  any other conditions important?</w:t>
      </w:r>
      <w:r>
        <w:rPr>
          <w:rFonts w:eastAsia="Times New Roman" w:cs="Times New Roman" w:ascii="Times New Roman" w:hAnsi="Times New Roman"/>
        </w:rPr>
        <w:t>]</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b/>
          <w:bCs/>
        </w:rPr>
      </w:pPr>
      <w:r>
        <w:rPr>
          <w:rFonts w:eastAsia="Times New Roman" w:cs="Times New Roman" w:ascii="Times New Roman" w:hAnsi="Times New Roman"/>
          <w:b/>
          <w:bCs/>
        </w:rPr>
        <w:t>[THIS SUMMARY OF TERMS IS EXHIBIT “__” TO A LETTER OF UNDERSTANDING DATED _________________, AND IS NOT INTENDED TO BE CONSIDERED SEPARATELY FROM THAT LETTER OF UNDERSTANDING.  EXCEPT AS SET OUT IN THE LETTER OF UNDERSTANDING, THE LETTER OF UNDERSTANDING AND THIS EXHIBIT “___” ARE NOT INTENDED TO BE COMPLETE AND ALL-INCLUSIVE OF THE TERMS OF THE PROPOSED TRANSACTIONS, NOR DOES THIS TERM SHEET CREATE A BINDING AND ENFORCEABLE CONTRACT BETWEEN OR OFFER OR COMMITMENT TO ANY PARTY OR PARTIES.]</w:t>
      </w:r>
    </w:p>
    <w:p>
      <w:pPr>
        <w:pStyle w:val="Normal"/>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b/>
          <w:bCs/>
        </w:rPr>
      </w:pPr>
      <w:r>
        <w:rPr>
          <w:rFonts w:eastAsia="Times New Roman" w:cs="Times New Roman" w:ascii="Times New Roman" w:hAnsi="Times New Roman"/>
          <w:b/>
          <w:bCs/>
        </w:rPr>
        <w:t>[THIS SUMMARY OF TERMS IS NOT COMPLETE AND ALL-INCLUSIVE OF THE TERMS OF THE PROPOSED TRANSACTIONS, IS FOR DISCUSSION PURPOSES ONLY AND DOES NOT CREATE, AND IS NOT INTENDED TO CREATE, A BINDING OR ENFORCEABLE CONTRACT BETWEEN THE PARTIES OR ANY DUTY ON ANY PERSON TO NEGOTIATE TOWARD A BINDING CONTRACT.  THIS SUMMARY MAY NOT BE RELIED UPON BY ANY PERSON AS THE BASIS FOR A CONTRACT BY ESTOPPEL OR OTHERWISE.]</w:t>
      </w:r>
    </w:p>
    <w:p>
      <w:pPr>
        <w:pStyle w:val="Normal"/>
        <w:jc w:val="both"/>
        <w:rPr>
          <w:rFonts w:ascii="Times New Roman" w:hAnsi="Times New Roman" w:eastAsia="Times New Roman" w:cs="Times New Roman"/>
          <w:b/>
          <w:bCs/>
        </w:rPr>
      </w:pPr>
      <w:r>
        <w:rPr>
          <w:rFonts w:eastAsia="Times New Roman" w:cs="Times New Roman" w:ascii="Times New Roman" w:hAnsi="Times New Roman"/>
          <w:b/>
          <w:bCs/>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w:altName w:val="Times New Roman"/>
    <w:charset w:val="01"/>
    <w:family w:val="roman"/>
    <w:pitch w:val="variable"/>
  </w:font>
  <w:font w:name="CG Times (WN)">
    <w:charset w:val="01"/>
    <w:family w:val="roman"/>
    <w:pitch w:val="variable"/>
  </w:font>
  <w:font w:name="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6"/>
        <w:szCs w:val="16"/>
      </w:rPr>
      <w:t>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5</w:t>
    </w:r>
    <w:r>
      <w:rPr>
        <w:rStyle w:val="PageNumber"/>
        <w:sz w:val="16"/>
        <w:szCs w:val="16"/>
      </w:rPr>
      <w:fldChar w:fldCharType="end"/>
    </w:r>
    <w:r>
      <w:rPr>
        <w:rStyle w:val="PageNumber"/>
        <w:sz w:val="16"/>
        <w:szCs w:val="16"/>
      </w:rPr>
      <w:t>-</w:t>
    </w:r>
  </w:p>
  <w:p>
    <w:pPr>
      <w:pStyle w:val="Footer"/>
      <w:rPr>
        <w:rStyle w:val="PageNumber"/>
        <w:rFonts w:ascii="Times New Roman" w:hAnsi="Times New Roman" w:eastAsia="Times New Roman" w:cs="Times New Roman"/>
        <w:sz w:val="16"/>
        <w:szCs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rPr>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bCs/>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eastAsia="Times" w:cs="Times"/>
      <w:b/>
      <w:bCs/>
      <w:sz w:val="24"/>
      <w:szCs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szCs w:val="24"/>
    </w:rPr>
  </w:style>
  <w:style w:type="paragraph" w:styleId="TOC3">
    <w:name w:val="toc 3"/>
    <w:basedOn w:val="Normal"/>
    <w:next w:val="Normal"/>
    <w:pPr>
      <w:tabs>
        <w:tab w:val="clear" w:pos="720"/>
        <w:tab w:val="right" w:pos="9360" w:leader="dot"/>
      </w:tabs>
      <w:ind w:hanging="0" w:start="260" w:end="0"/>
    </w:pPr>
    <w:rPr>
      <w:i/>
      <w:iCs/>
      <w:sz w:val="20"/>
      <w:szCs w:val="20"/>
    </w:rPr>
  </w:style>
  <w:style w:type="paragraph" w:styleId="TOC4">
    <w:name w:val="toc 4"/>
    <w:basedOn w:val="Normal"/>
    <w:next w:val="Normal"/>
    <w:pPr>
      <w:tabs>
        <w:tab w:val="clear" w:pos="720"/>
        <w:tab w:val="right" w:pos="9360" w:leader="dot"/>
      </w:tabs>
      <w:ind w:hanging="0" w:start="520" w:end="0"/>
    </w:pPr>
    <w:rPr>
      <w:sz w:val="18"/>
      <w:szCs w:val="18"/>
    </w:rPr>
  </w:style>
  <w:style w:type="paragraph" w:styleId="TOC6">
    <w:name w:val="toc 6"/>
    <w:basedOn w:val="Normal"/>
    <w:pPr>
      <w:tabs>
        <w:tab w:val="clear" w:pos="720"/>
        <w:tab w:val="right" w:pos="9360" w:leader="dot"/>
      </w:tabs>
      <w:ind w:hanging="0" w:start="1040" w:end="0"/>
    </w:pPr>
    <w:rPr>
      <w:sz w:val="18"/>
      <w:szCs w:val="18"/>
    </w:rPr>
  </w:style>
  <w:style w:type="paragraph" w:styleId="TOC7">
    <w:name w:val="toc 7"/>
    <w:basedOn w:val="Normal"/>
    <w:pPr>
      <w:tabs>
        <w:tab w:val="clear" w:pos="720"/>
        <w:tab w:val="right" w:pos="9360" w:leader="dot"/>
      </w:tabs>
      <w:ind w:hanging="0" w:start="1300" w:end="0"/>
    </w:pPr>
    <w:rPr>
      <w:sz w:val="18"/>
      <w:szCs w:val="18"/>
    </w:rPr>
  </w:style>
  <w:style w:type="paragraph" w:styleId="NormalIndent">
    <w:name w:val="Normal Indent"/>
    <w:basedOn w:val="Normal"/>
    <w:qFormat/>
    <w:pPr>
      <w:ind w:hanging="0" w:start="720" w:end="0"/>
    </w:pPr>
    <w:rPr/>
  </w:style>
  <w:style w:type="paragraph" w:styleId="AnnotationText">
    <w:name w:val="Annotation Text"/>
    <w:basedOn w:val="Normal"/>
    <w:qFormat/>
    <w:pPr/>
    <w:rPr>
      <w:sz w:val="20"/>
      <w:szCs w:val="20"/>
    </w:rPr>
  </w:style>
  <w:style w:type="paragraph" w:styleId="TOC5">
    <w:name w:val="toc 5"/>
    <w:basedOn w:val="Normal"/>
    <w:next w:val="Normal"/>
    <w:pPr>
      <w:tabs>
        <w:tab w:val="clear" w:pos="720"/>
        <w:tab w:val="right" w:pos="9360" w:leader="dot"/>
      </w:tabs>
      <w:ind w:hanging="0" w:start="780" w:end="0"/>
    </w:pPr>
    <w:rPr>
      <w:sz w:val="18"/>
      <w:szCs w:val="18"/>
    </w:rPr>
  </w:style>
  <w:style w:type="paragraph" w:styleId="TOC8">
    <w:name w:val="toc 8"/>
    <w:basedOn w:val="Normal"/>
    <w:next w:val="Normal"/>
    <w:pPr>
      <w:tabs>
        <w:tab w:val="clear" w:pos="720"/>
        <w:tab w:val="right" w:pos="9360" w:leader="dot"/>
      </w:tabs>
      <w:ind w:hanging="0" w:start="1560" w:end="0"/>
    </w:pPr>
    <w:rPr>
      <w:sz w:val="18"/>
      <w:szCs w:val="18"/>
    </w:rPr>
  </w:style>
  <w:style w:type="paragraph" w:styleId="TOC9">
    <w:name w:val="toc 9"/>
    <w:basedOn w:val="Normal"/>
    <w:next w:val="Normal"/>
    <w:pPr>
      <w:tabs>
        <w:tab w:val="clear" w:pos="720"/>
        <w:tab w:val="right" w:pos="9360" w:leader="dot"/>
      </w:tabs>
      <w:ind w:hanging="0" w:start="1820" w:end="0"/>
    </w:pPr>
    <w:rPr>
      <w:sz w:val="18"/>
      <w:szCs w:val="18"/>
    </w:rPr>
  </w:style>
  <w:style w:type="paragraph" w:styleId="cent">
    <w:name w:val="cent"/>
    <w:qFormat/>
    <w:pPr>
      <w:widowControl/>
      <w:bidi w:val="0"/>
    </w:pPr>
    <w:rPr>
      <w:rFonts w:ascii="CG Times (WN)" w:hAnsi="CG Times (WN)" w:eastAsia="CG Times (WN)" w:cs="CG Times (WN)"/>
      <w:color w:val="auto"/>
      <w:sz w:val="20"/>
      <w:szCs w:val="20"/>
      <w:lang w:val="en-US" w:eastAsia="zh-CN" w:bidi="hi-IN"/>
    </w:rPr>
  </w:style>
  <w:style w:type="paragraph" w:styleId="f">
    <w:name w:val="f"/>
    <w:qFormat/>
    <w:pPr>
      <w:widowControl/>
      <w:bidi w:val="0"/>
    </w:pPr>
    <w:rPr>
      <w:rFonts w:ascii="CG Times (WN)" w:hAnsi="CG Times (WN)" w:eastAsia="CG Times (WN)" w:cs="CG Times (WN)"/>
      <w:color w:val="auto"/>
      <w:sz w:val="20"/>
      <w:szCs w:val="20"/>
      <w:lang w:val="en-US" w:eastAsia="zh-CN" w:bidi="hi-IN"/>
    </w:rPr>
  </w:style>
  <w:style w:type="paragraph" w:styleId="para">
    <w:name w:val="para"/>
    <w:qFormat/>
    <w:pPr>
      <w:widowControl/>
      <w:bidi w:val="0"/>
    </w:pPr>
    <w:rPr>
      <w:rFonts w:ascii="CG Times (WN)" w:hAnsi="CG Times (WN)" w:eastAsia="CG Times (WN)" w:cs="CG Times (WN)"/>
      <w:color w:val="auto"/>
      <w:sz w:val="20"/>
      <w:szCs w:val="20"/>
      <w:lang w:val="en-US" w:eastAsia="zh-CN" w:bidi="hi-IN"/>
    </w:rPr>
  </w:style>
  <w:style w:type="paragraph" w:styleId="section">
    <w:name w:val="section"/>
    <w:qFormat/>
    <w:pPr>
      <w:widowControl/>
      <w:bidi w:val="0"/>
    </w:pPr>
    <w:rPr>
      <w:rFonts w:ascii="CG Times (WN)" w:hAnsi="CG Times (WN)" w:eastAsia="CG Times (W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sz w:val="20"/>
      <w:szCs w:val="20"/>
    </w:rPr>
  </w:style>
  <w:style w:type="paragraph" w:styleId="Date">
    <w:name w:val="Date"/>
    <w:basedOn w:val="Normal"/>
    <w:qFormat/>
    <w:pPr/>
    <w:rPr>
      <w:sz w:val="20"/>
      <w:szCs w:val="20"/>
    </w:rPr>
  </w:style>
  <w:style w:type="paragraph" w:styleId="To">
    <w:name w:val="To"/>
    <w:basedOn w:val="Normal"/>
    <w:qFormat/>
    <w:pPr/>
    <w:rPr>
      <w:sz w:val="20"/>
      <w:szCs w:val="20"/>
    </w:rPr>
  </w:style>
  <w:style w:type="paragraph" w:styleId="From">
    <w:name w:val="From"/>
    <w:basedOn w:val="Normal"/>
    <w:qFormat/>
    <w:pPr/>
    <w:rPr>
      <w:sz w:val="20"/>
      <w:szCs w:val="20"/>
    </w:rPr>
  </w:style>
  <w:style w:type="paragraph" w:styleId="Body">
    <w:name w:val="Body"/>
    <w:basedOn w:val="Normal"/>
    <w:qFormat/>
    <w:pPr>
      <w:ind w:hanging="0" w:start="72" w:end="0"/>
    </w:pPr>
    <w:rPr>
      <w:color w:val="000080"/>
      <w:sz w:val="20"/>
      <w:szCs w:val="20"/>
    </w:rPr>
  </w:style>
  <w:style w:type="paragraph" w:styleId="Department">
    <w:name w:val="Department"/>
    <w:basedOn w:val="Normal"/>
    <w:qFormat/>
    <w:pPr/>
    <w:rPr>
      <w:sz w:val="20"/>
      <w:szCs w:val="20"/>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2001-10-08T19:41:00Z</dcterms:created>
  <dc:creator>ECT</dc:creator>
  <dc:description/>
  <dc:language>en-CA</dc:language>
  <cp:lastModifiedBy>tbushma</cp:lastModifiedBy>
  <cp:lastPrinted>1998-03-24T16:06:00Z</cp:lastPrinted>
  <dcterms:modified xsi:type="dcterms:W3CDTF">2001-10-08T19:41:00Z</dcterms:modified>
  <cp:revision>2</cp:revision>
  <dc:subject/>
  <dc:title>QUALITECH STEEL CORPORATION</dc:title>
</cp:coreProperties>
</file>