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Tennessee Gas Pipeline Company</w:t>
      </w:r>
    </w:p>
    <w:p>
      <w:pPr>
        <w:pStyle w:val="Normal"/>
        <w:rPr/>
      </w:pPr>
      <w:r>
        <w:rPr/>
        <w:t>Commercial Contact:</w:t>
        <w:tab/>
        <w:tab/>
        <w:tab/>
        <w:tab/>
        <w:t>Chris Germany</w:t>
        <w:tab/>
        <w:tab/>
        <w:tab/>
      </w:r>
    </w:p>
    <w:p>
      <w:pPr>
        <w:pStyle w:val="Normal"/>
        <w:rPr/>
      </w:pPr>
      <w:r>
        <w:rPr/>
        <w:t>Accounting Contact:</w:t>
        <w:tab/>
        <w:tab/>
        <w:tab/>
        <w:tab/>
        <w:t>Elaine Schield</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$244.20</w:t>
      </w:r>
    </w:p>
    <w:p>
      <w:pPr>
        <w:pStyle w:val="Normal"/>
        <w:rPr/>
      </w:pPr>
      <w:r>
        <w:rPr/>
        <w:t>Date of Request:</w:t>
        <w:tab/>
        <w:tab/>
        <w:tab/>
        <w:tab/>
        <w:t>02/04/02</w:t>
      </w:r>
    </w:p>
    <w:p>
      <w:pPr>
        <w:pStyle w:val="Normal"/>
        <w:rPr/>
      </w:pPr>
      <w:r>
        <w:rPr/>
        <w:t>Date of Payment:</w:t>
        <w:tab/>
        <w:tab/>
        <w:tab/>
        <w:tab/>
        <w:t>02/04/02</w:t>
      </w:r>
    </w:p>
    <w:p>
      <w:pPr>
        <w:pStyle w:val="Normal"/>
        <w:rPr/>
      </w:pPr>
      <w:r>
        <w:rPr/>
        <w:t>Source of Funds:</w:t>
        <w:tab/>
        <w:tab/>
        <w:tab/>
        <w:tab/>
      </w:r>
    </w:p>
    <w:p>
      <w:pPr>
        <w:pStyle w:val="Normal"/>
        <w:rPr/>
      </w:pPr>
      <w:r>
        <w:rPr/>
        <w:t>Payee:</w:t>
        <w:tab/>
        <w:tab/>
        <w:tab/>
        <w:tab/>
        <w:tab/>
        <w:tab/>
        <w:t>Tennessee Gas Pipeline Company</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Bank Of America</w:t>
      </w:r>
    </w:p>
    <w:p>
      <w:pPr>
        <w:pStyle w:val="Normal"/>
        <w:rPr/>
      </w:pPr>
      <w:r>
        <w:rPr/>
        <w:tab/>
        <w:t>ABA Number:</w:t>
        <w:tab/>
        <w:tab/>
        <w:tab/>
        <w:tab/>
        <w:t>071000039</w:t>
      </w:r>
    </w:p>
    <w:p>
      <w:pPr>
        <w:pStyle w:val="Normal"/>
        <w:rPr/>
      </w:pPr>
      <w:r>
        <w:rPr/>
        <w:tab/>
        <w:t>Account Number:</w:t>
        <w:tab/>
        <w:tab/>
        <w:tab/>
        <w:t>7712626</w:t>
      </w:r>
    </w:p>
    <w:p>
      <w:pPr>
        <w:pStyle w:val="Normal"/>
        <w:rPr/>
      </w:pPr>
      <w:r>
        <w:rPr/>
        <w:tab/>
        <w:t>For benefit of:</w:t>
        <w:tab/>
        <w:tab/>
        <w:tab/>
        <w:tab/>
        <w:t>Tennessee Gas Pipeline Company</w:t>
        <w:tab/>
        <w:tab/>
      </w:r>
    </w:p>
    <w:p>
      <w:pPr>
        <w:pStyle w:val="Normal"/>
        <w:rPr/>
      </w:pPr>
      <w:r>
        <w:rPr/>
        <w:t xml:space="preserve"> </w:t>
      </w:r>
    </w:p>
    <w:p>
      <w:pPr>
        <w:pStyle w:val="Heading1"/>
        <w:ind w:hanging="0" w:start="0"/>
        <w:rPr/>
      </w:pPr>
      <w:r>
        <w:rPr/>
        <w:t>Business Purpose</w:t>
      </w:r>
    </w:p>
    <w:p>
      <w:pPr>
        <w:pStyle w:val="Normal"/>
        <w:numPr>
          <w:ilvl w:val="0"/>
          <w:numId w:val="2"/>
        </w:numPr>
        <w:rPr/>
      </w:pPr>
      <w:r>
        <w:rPr/>
        <w:t>Interruptible transportation (IT) expense on Tennessee Gas Pipeline to cover daily call option to City of Tallahassee (COT) of 2,000 mmbtu/day priced at Gas Daily + $.05 for gas flow on Tuesday, February 5, 2002.</w:t>
      </w:r>
    </w:p>
    <w:p>
      <w:pPr>
        <w:pStyle w:val="Normal"/>
        <w:ind w:start="360" w:end="0"/>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$24 MM based on curves as of 1/30/02</w:t>
      </w:r>
    </w:p>
    <w:p>
      <w:pPr>
        <w:pStyle w:val="Normal"/>
        <w:numPr>
          <w:ilvl w:val="0"/>
          <w:numId w:val="2"/>
        </w:numPr>
        <w:rPr/>
      </w:pPr>
      <w:r>
        <w:rPr/>
        <w:t>ENA has gas in Bear Creek storage on Tennessee Gas Pipeline and we are using this gas to supply the call option to COT.  ENA must flow this gas on an IT contract on Tennessee Gas Pipeline to deliver it to COT on Florida.  Our previous supplier (Sequent) has determined that dealing with ENA pre-payments for gas is an administrative burden and will no longer do business with ENA.</w:t>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put ENA in breach of performance under the COT contract</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2002-02-04T14:09:00Z</dcterms:created>
  <dc:creator>cschneid</dc:creator>
  <dc:description/>
  <dc:language>en-CA</dc:language>
  <cp:lastModifiedBy>cgerman</cp:lastModifiedBy>
  <cp:lastPrinted>2002-01-23T11:09:00Z</cp:lastPrinted>
  <dcterms:modified xsi:type="dcterms:W3CDTF">2002-02-04T14:09:00Z</dcterms:modified>
  <cp:revision>2</cp:revision>
  <dc:subject/>
  <dc:title>Cash Use Approval Request</dc:title>
</cp:coreProperties>
</file>