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keepNext w:val="true"/>
        <w:rPr/>
      </w:pPr>
      <w:r>
        <w:rPr/>
        <w:t>Template for Rejection of Executory Contracts:</w:t>
      </w:r>
    </w:p>
    <w:tbl>
      <w:tblPr>
        <w:tblW w:w="1190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83"/>
        <w:gridCol w:w="1595"/>
        <w:gridCol w:w="1710"/>
        <w:gridCol w:w="1620"/>
        <w:gridCol w:w="1440"/>
        <w:gridCol w:w="4058"/>
      </w:tblGrid>
      <w:tr>
        <w:trPr/>
        <w:tc>
          <w:tcPr>
            <w:tcW w:w="14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keepNext w:val="true"/>
              <w:spacing w:before="0" w:after="0"/>
              <w:rPr/>
            </w:pPr>
            <w:r>
              <w:rPr/>
              <w:t>CounterpartyName/</w:t>
            </w:r>
          </w:p>
          <w:p>
            <w:pPr>
              <w:pStyle w:val="BodyText"/>
              <w:keepNext w:val="true"/>
              <w:spacing w:before="0" w:after="0"/>
              <w:rPr/>
            </w:pPr>
            <w:r>
              <w:rPr/>
              <w:t xml:space="preserve">Address and Fax Number </w:t>
            </w:r>
          </w:p>
        </w:tc>
        <w:tc>
          <w:tcPr>
            <w:tcW w:w="1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keepNext w:val="true"/>
              <w:spacing w:before="0" w:after="240"/>
              <w:rPr/>
            </w:pPr>
            <w:r>
              <w:rPr/>
              <w:t>Description of Service or Agreement (including Contract Number)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keepNext w:val="true"/>
              <w:spacing w:before="0" w:after="0"/>
              <w:ind w:end="72"/>
              <w:rPr/>
            </w:pPr>
            <w:r>
              <w:rPr/>
              <w:t xml:space="preserve">Pre-petition Claim </w:t>
            </w:r>
          </w:p>
          <w:p>
            <w:pPr>
              <w:pStyle w:val="BodyText"/>
              <w:keepNext w:val="true"/>
              <w:spacing w:before="0" w:after="240"/>
              <w:ind w:end="72"/>
              <w:rPr/>
            </w:pPr>
            <w:r>
              <w:rPr/>
              <w:t>($ Value)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keepNext w:val="true"/>
              <w:spacing w:before="0" w:after="0"/>
              <w:rPr/>
            </w:pPr>
            <w:r>
              <w:rPr/>
              <w:t>Post-petition Claim</w:t>
            </w:r>
          </w:p>
          <w:p>
            <w:pPr>
              <w:pStyle w:val="BodyText"/>
              <w:keepNext w:val="true"/>
              <w:spacing w:before="0" w:after="240"/>
              <w:rPr/>
            </w:pPr>
            <w:r>
              <w:rPr/>
              <w:t>($ Value)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keepNext w:val="true"/>
              <w:spacing w:before="0" w:after="240"/>
              <w:rPr/>
            </w:pPr>
            <w:r>
              <w:rPr/>
              <w:t xml:space="preserve">Reason for Rejection </w:t>
            </w:r>
          </w:p>
        </w:tc>
        <w:tc>
          <w:tcPr>
            <w:tcW w:w="4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keepNext w:val="true"/>
              <w:spacing w:before="0" w:after="240"/>
              <w:rPr/>
            </w:pPr>
            <w:r>
              <w:rPr/>
              <w:t>Amount of Monthly (or other period) Payment under the Rejected Contract</w:t>
            </w:r>
          </w:p>
        </w:tc>
      </w:tr>
      <w:tr>
        <w:trPr>
          <w:trHeight w:val="548" w:hRule="atLeast"/>
        </w:trPr>
        <w:tc>
          <w:tcPr>
            <w:tcW w:w="14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0" w:after="240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jc w:val="both"/>
              <w:rPr>
                <w:u w:val="single"/>
              </w:rPr>
            </w:pPr>
            <w:r>
              <w:rPr/>
              <w:t>[Amounts remaining unpaid for all Transport service received prior to 12/2/01.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jc w:val="both"/>
              <w:rPr/>
            </w:pPr>
            <w:r>
              <w:rPr/>
              <w:t>$0.0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jc w:val="both"/>
              <w:rPr/>
            </w:pPr>
            <w:r>
              <w:rPr/>
              <w:t>Service is no longer needed by the Debtor</w:t>
            </w:r>
          </w:p>
        </w:tc>
        <w:tc>
          <w:tcPr>
            <w:tcW w:w="4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jc w:val="both"/>
              <w:rPr/>
            </w:pPr>
            <w:r>
              <w:rPr/>
              <w:t xml:space="preserve">[This should be the monthly 100% load factor rate plus additional charges] </w:t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Keep these points in mind:</w:t>
      </w:r>
    </w:p>
    <w:p>
      <w:pPr>
        <w:pStyle w:val="BodyText"/>
        <w:numPr>
          <w:ilvl w:val="0"/>
          <w:numId w:val="1"/>
        </w:numPr>
        <w:rPr/>
      </w:pPr>
      <w:r>
        <w:rPr/>
        <w:t xml:space="preserve"> </w:t>
      </w:r>
      <w:r>
        <w:rPr/>
        <w:t>The prepetition claim for any assumption should include the negotiated reduction, if any, of the amount owed prepetition.</w:t>
      </w:r>
    </w:p>
    <w:p>
      <w:pPr>
        <w:pStyle w:val="BodyText"/>
        <w:numPr>
          <w:ilvl w:val="0"/>
          <w:numId w:val="1"/>
        </w:numPr>
        <w:rPr/>
      </w:pPr>
      <w:r>
        <w:rPr/>
        <w:t>Most of the agreements that will be rejected will be rejected because the services are no longer needed by ENA.</w:t>
      </w:r>
    </w:p>
    <w:p>
      <w:pPr>
        <w:pStyle w:val="BodyText"/>
        <w:numPr>
          <w:ilvl w:val="0"/>
          <w:numId w:val="1"/>
        </w:numPr>
        <w:rPr/>
      </w:pPr>
      <w:r>
        <w:rPr/>
        <w:t>After January 7, 2002, presumably the order will be in effect that will allow the Debtors to reject an executory contract on 5 days negative notice.  This means that the Debtors can file and serve a simple form notifying the counterparty, the court and the creditors’ committee (and perhaps other groups) that the Debtor intends to reject an executory contract.  If no one objects within 5 days the rejection will be effective immediately.</w:t>
      </w:r>
    </w:p>
    <w:p>
      <w:pPr>
        <w:pStyle w:val="BodyText"/>
        <w:numPr>
          <w:ilvl w:val="0"/>
          <w:numId w:val="1"/>
        </w:numPr>
        <w:spacing w:before="0" w:after="240"/>
        <w:rPr/>
      </w:pPr>
      <w:r>
        <w:rPr/>
        <w:t>Usually the post-petition amount owed under an executory contract that is being rejected should be zero.  The exception to this rule will be if the Debtor actually received a benefit from the service post-petition and the vendor was not paid for the post-petition amounts.</w:t>
      </w:r>
    </w:p>
    <w:sectPr>
      <w:footerReference w:type="default" r:id="rId2"/>
      <w:type w:val="nextPage"/>
      <w:pgSz w:orient="landscape" w:w="15840" w:h="122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page">
                <wp:posOffset>915035</wp:posOffset>
              </wp:positionH>
              <wp:positionV relativeFrom="page">
                <wp:align>bottom</wp:align>
              </wp:positionV>
              <wp:extent cx="668020" cy="3657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8020" cy="3657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>
                              <w:rStyle w:val="DocID"/>
                            </w:rPr>
                          </w:pPr>
                          <w:bookmarkStart w:id="0" w:name="bkFooterDocID"/>
                          <w:bookmarkStart w:id="1" w:name="bkEndId"/>
                          <w:bookmarkEnd w:id="0"/>
                          <w:bookmarkEnd w:id="1"/>
                          <w:r>
                            <w:rPr>
                              <w:rStyle w:val="DocID"/>
                            </w:rPr>
                            <w:fldChar w:fldCharType="begin"/>
                          </w:r>
                          <w:r>
                            <w:rPr>
                              <w:rStyle w:val="DocID"/>
                            </w:rPr>
                            <w:instrText xml:space="preserve"> DOCPROPERTY "Cus_DocIDValue"</w:instrText>
                          </w:r>
                          <w:r>
                            <w:rPr>
                              <w:rStyle w:val="DocID"/>
                            </w:rPr>
                            <w:fldChar w:fldCharType="separate"/>
                          </w:r>
                          <w:r>
                            <w:rPr>
                              <w:rStyle w:val="DocID"/>
                            </w:rPr>
                            <w:t>HOU:714542.1 </w:t>
                          </w:r>
                          <w:r>
                            <w:rPr>
                              <w:rStyle w:val="DocID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2.6pt;height:28.8pt;mso-wrap-distance-left:0pt;mso-wrap-distance-right:0pt;mso-wrap-distance-top:0pt;mso-wrap-distance-bottom:0pt;margin-top:583.2pt;mso-position-vertical:bottom;mso-position-vertical-relative:page;margin-left:72.0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rPr>
                        <w:rStyle w:val="DocID"/>
                      </w:rPr>
                    </w:pPr>
                    <w:bookmarkStart w:id="2" w:name="bkFooterDocID"/>
                    <w:bookmarkStart w:id="3" w:name="bkEndId"/>
                    <w:bookmarkEnd w:id="2"/>
                    <w:bookmarkEnd w:id="3"/>
                    <w:r>
                      <w:rPr>
                        <w:rStyle w:val="DocID"/>
                      </w:rPr>
                      <w:fldChar w:fldCharType="begin"/>
                    </w:r>
                    <w:r>
                      <w:rPr>
                        <w:rStyle w:val="DocID"/>
                      </w:rPr>
                      <w:instrText xml:space="preserve"> DOCPROPERTY "Cus_DocIDValue"</w:instrText>
                    </w:r>
                    <w:r>
                      <w:rPr>
                        <w:rStyle w:val="DocID"/>
                      </w:rPr>
                      <w:fldChar w:fldCharType="separate"/>
                    </w:r>
                    <w:r>
                      <w:rPr>
                        <w:rStyle w:val="DocID"/>
                      </w:rPr>
                      <w:t>HOU:714542.1 </w:t>
                    </w:r>
                    <w:r>
                      <w:rPr>
                        <w:rStyle w:val="DocID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DocID">
    <w:name w:val="DocID"/>
    <w:basedOn w:val="DefaultParagraphFont"/>
    <w:qFormat/>
    <w:rPr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240"/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2001-12-28T18:09:00Z</dcterms:created>
  <dc:creator>svanhoo</dc:creator>
  <dc:description/>
  <dc:language>en-CA</dc:language>
  <cp:lastModifiedBy>svanhoo</cp:lastModifiedBy>
  <dcterms:modified xsi:type="dcterms:W3CDTF">2001-12-28T18:24:00Z</dcterms:modified>
  <cp:revision>2</cp:revision>
  <dc:subject/>
  <dc:title/>
</cp:coreProperties>
</file>