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POOLING POINT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bCs/>
          <w:sz w:val="18"/>
        </w:rPr>
        <w:t>Seller’s Interest</w:t>
      </w:r>
      <w:r>
        <w:rPr>
          <w:rFonts w:cs="Arial Narrow" w:ascii="Arial Narrow" w:hAnsi="Arial Narrow"/>
          <w:b/>
          <w:sz w:val="18"/>
        </w:rPr>
        <w:t xml:space="preserve">, limited to the MaxDQ,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subject to Buyer's transportation contract, at the </w:t>
      </w:r>
      <w:r>
        <w:rPr>
          <w:rFonts w:cs="Arial Narrow" w:ascii="Arial Narrow" w:hAnsi="Arial Narrow"/>
          <w:b/>
          <w:sz w:val="18"/>
        </w:rPr>
        <w:t>Delivery/(Pooling)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Buyer shall be entitled to take and purchase the Seller’s Daily Deliverability up to the MaxDQ which shall be made available by Seller to Buyer.  If on any day a party fails to schedule for any reason except an event of Force Majeure, at a minimum, the Fixed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Fixed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Fixed Quantity</w:t>
      </w:r>
      <w:r>
        <w:rPr>
          <w:rFonts w:cs="Arial Narrow" w:ascii="Arial Narrow" w:hAnsi="Arial Narrow"/>
          <w:sz w:val="18"/>
        </w:rPr>
        <w:t>" means the quantity of gas equal to the portion of the Seller’s first Nomination during the Period of Delivery for which the Contract Price is a fixed price or a first of the month index price.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Fixed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Fixed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Seller expects to make available and schedule for delivery for the following month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rFonts w:ascii="Arial Narrow" w:hAnsi="Arial Narrow" w:cs="Arial Narrow"/>
          <w:sz w:val="18"/>
          <w:szCs w:val="18"/>
        </w:rPr>
      </w:pPr>
      <w:r>
        <w:rPr>
          <w:rFonts w:cs="Arial Narrow" w:ascii="Arial Narrow" w:hAnsi="Arial Narrow"/>
          <w:b/>
          <w:sz w:val="18"/>
          <w:u w:val="single"/>
        </w:rPr>
        <w:t>6.  Multiple Delivery/(Pooling) Point(s)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If a Confirmation specifies more than one Delivery/(Pooling) Point, Buyer may, in its sole discretion, confirm the Seller’s Daily Deliverability for delivery to any one Delivery/(Pooling) Point or delivery in portions, as Buyer decides, to a combination of Delivery/(Pooling) Points.</w:t>
      </w:r>
    </w:p>
    <w:p>
      <w:pPr>
        <w:pStyle w:val="Normal"/>
        <w:jc w:val="both"/>
        <w:rPr/>
      </w:pPr>
      <w:r>
        <w:rPr>
          <w:rFonts w:cs="Arial Narrow" w:ascii="Arial Narrow" w:hAnsi="Arial Narrow"/>
          <w:b/>
          <w:sz w:val="18"/>
          <w:u w:val="single"/>
        </w:rPr>
        <w:t>7.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by check on or before the last day of such following month.  </w:t>
      </w:r>
    </w:p>
    <w:p>
      <w:pPr>
        <w:pStyle w:val="Normal"/>
        <w:jc w:val="both"/>
        <w:rPr/>
      </w:pPr>
      <w:r>
        <w:rPr>
          <w:rFonts w:cs="Arial Narrow" w:ascii="Arial Narrow" w:hAnsi="Arial Narrow"/>
          <w:b/>
          <w:sz w:val="18"/>
          <w:u w:val="single"/>
        </w:rPr>
        <w:t>8.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9.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10.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11.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12.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12</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2001-09-18T20:34:00Z</dcterms:created>
  <dc:creator>jdobern</dc:creator>
  <dc:description/>
  <dc:language>en-CA</dc:language>
  <cp:lastModifiedBy>gnemec</cp:lastModifiedBy>
  <cp:lastPrinted>2001-09-18T15:13:00Z</cp:lastPrinted>
  <dcterms:modified xsi:type="dcterms:W3CDTF">2001-09-18T20:34:00Z</dcterms:modified>
  <cp:revision>2</cp:revision>
  <dc:subject/>
  <dc:title>ENFOLIO* FIRM GENERAL TERMS &amp; CONDITIONS      </dc:title>
</cp:coreProperties>
</file>