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New Mexico Natural Gas, Inc.</w:t>
        <w:tab/>
        <w:tab/>
        <w:tab/>
        <w:tab/>
        <w:tab/>
        <w:t>January 30, 2000</w:t>
      </w:r>
    </w:p>
    <w:p>
      <w:pPr>
        <w:pStyle w:val="Normal"/>
        <w:widowControl w:val="false"/>
        <w:rPr>
          <w:lang w:eastAsia="en-US"/>
        </w:rPr>
      </w:pPr>
      <w:r>
        <w:rPr>
          <w:lang w:eastAsia="en-US"/>
        </w:rPr>
        <w:t>Attn:   Larry Kelly</w:t>
      </w:r>
    </w:p>
    <w:p>
      <w:pPr>
        <w:pStyle w:val="Normal"/>
        <w:widowControl w:val="false"/>
        <w:rPr>
          <w:lang w:eastAsia="en-US"/>
        </w:rPr>
      </w:pPr>
      <w:r>
        <w:rPr>
          <w:lang w:eastAsia="en-US"/>
        </w:rPr>
        <w:t>Re: FTS-1 Agreement No. _______</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New Mexico Natural Gas, Inc.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2"/>
        </w:numPr>
        <w:rPr>
          <w:lang w:eastAsia="en-US"/>
        </w:rPr>
      </w:pPr>
      <w:r>
        <w:rPr>
          <w:lang w:eastAsia="en-US"/>
        </w:rPr>
        <w:t>Shipper and Transwestern have entered into  Firm Transportation Service Agreements (“FTS-1”) Contract # _______</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March 1, 2000 through February 28, 2005.</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The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.0500/MMBtu/day - Total Charge *</w:t>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discount shall be $.0500/MMBtu (rate)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Such discounted rate shall apply to deliveries at the primary points of delivery and receipts set forth on Appendix A.  The discounted rate shall also apply to receipts at alternate receipt points in Transwestern’s East of Thoreau (EOT) area.  If any alternate receipt or delivery points are utilized other than alternate receipt points in Transwestern’s  East of Thoreau (EOT) Area, the discounted rate set forth herein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 xml:space="preserve">4.   Each party agrees that it will maintain this amendment, all of its contents and subsequent discount documentation and </w:t>
      </w:r>
    </w:p>
    <w:p>
      <w:pPr>
        <w:pStyle w:val="Normal"/>
        <w:widowControl w:val="false"/>
        <w:rPr>
          <w:lang w:eastAsia="en-US"/>
        </w:rPr>
      </w:pPr>
      <w:r>
        <w:rPr>
          <w:lang w:eastAsia="en-US"/>
        </w:rPr>
        <w:t>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numPr>
          <w:ilvl w:val="0"/>
          <w:numId w:val="3"/>
        </w:numPr>
        <w:ind w:hanging="0" w:start="0" w:end="0"/>
        <w:rPr>
          <w:lang w:eastAsia="en-US"/>
        </w:rPr>
      </w:pPr>
      <w:r>
        <w:rPr>
          <w:lang w:eastAsia="en-US"/>
        </w:rPr>
        <w:t>Pursuant to Section 13 of Transwestern’s Rate Schedule FTS-1, Shipper hereby give notice to Transwestern that it does not desire to extend the term of the FTS-1 Agreement, and hereby surrenders any right of first refusal to such capacity.</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March 1, 2000.  No other terms and conditions of the Agreement are affected hereby.  Except as amended herein, the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NEW MEXICO NATURAL GAS, INC.</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p>
      <w:pPr>
        <w:pStyle w:val="Normal"/>
        <w:widowControl w:val="false"/>
        <w:rPr>
          <w:lang w:eastAsia="en-US"/>
        </w:rPr>
      </w:pPr>
      <w:r>
        <w:rPr>
          <w:lang w:eastAsia="en-US"/>
        </w:rPr>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90"/>
        </w:tabs>
        <w:ind w:start="390" w:hanging="390"/>
      </w:pPr>
      <w:rPr/>
    </w:lvl>
  </w:abstractNum>
  <w:abstractNum w:abstractNumId="3">
    <w:lvl w:ilvl="0">
      <w:start w:val="5"/>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center"/>
      <w:outlineLvl w:val="0"/>
    </w:pPr>
    <w:rPr>
      <w:b/>
      <w:sz w:val="32"/>
      <w:lang w:eastAsia="en-US"/>
    </w:rPr>
  </w:style>
  <w:style w:type="paragraph" w:styleId="Heading2">
    <w:name w:val="heading 2"/>
    <w:basedOn w:val="Normal"/>
    <w:next w:val="Normal"/>
    <w:qFormat/>
    <w:pPr>
      <w:keepNext w:val="true"/>
      <w:widowControl w:val="false"/>
      <w:numPr>
        <w:ilvl w:val="1"/>
        <w:numId w:val="1"/>
      </w:numPr>
      <w:outlineLvl w:val="1"/>
    </w:pPr>
    <w:rPr>
      <w:sz w:val="28"/>
      <w:lang w:eastAsia="en-US"/>
    </w:rPr>
  </w:style>
  <w:style w:type="paragraph" w:styleId="Heading3">
    <w:name w:val="heading 3"/>
    <w:basedOn w:val="Normal"/>
    <w:next w:val="Normal"/>
    <w:qFormat/>
    <w:pPr>
      <w:keepNext w:val="true"/>
      <w:widowControl w:val="false"/>
      <w:numPr>
        <w:ilvl w:val="2"/>
        <w:numId w:val="1"/>
      </w:numPr>
      <w:outlineLvl w:val="2"/>
    </w:pPr>
    <w:rPr>
      <w:b/>
      <w:sz w:val="22"/>
      <w:lang w:eastAsia="en-U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2000-01-12T11:45:00Z</dcterms:created>
  <dc:creator>Christine A Stokes</dc:creator>
  <dc:description/>
  <dc:language>en-CA</dc:language>
  <cp:lastModifiedBy>Christine A Stokes</cp:lastModifiedBy>
  <cp:lastPrinted>2000-01-26T09:21:00Z</cp:lastPrinted>
  <dcterms:modified xsi:type="dcterms:W3CDTF">2000-01-26T12:52:00Z</dcterms:modified>
  <cp:revision>14</cp:revision>
  <dc:subject/>
  <dc:title>Enron Capital &amp; Trade Resources</dc:title>
</cp:coreProperties>
</file>