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start"/>
        <w:rPr/>
      </w:pPr>
      <w:r>
        <w:rPr/>
        <w:tab/>
        <w:t>Enron North America</w:t>
      </w:r>
    </w:p>
    <w:p>
      <w:pPr>
        <w:pStyle w:val="Normal"/>
        <w:rPr/>
      </w:pPr>
      <w:r>
        <w:rPr/>
        <w:tab/>
        <w:tab/>
        <w:tab/>
        <w:tab/>
        <w:tab/>
        <w:tab/>
        <w:tab/>
        <w:tab/>
        <w:tab/>
        <w:t>P.O. Box 4428</w:t>
      </w:r>
    </w:p>
    <w:p>
      <w:pPr>
        <w:pStyle w:val="Normal"/>
        <w:rPr/>
      </w:pPr>
      <w:r>
        <w:rPr/>
        <w:tab/>
        <w:tab/>
        <w:tab/>
        <w:tab/>
        <w:tab/>
        <w:tab/>
        <w:tab/>
        <w:tab/>
        <w:tab/>
        <w:t>Houston, TX 77210-4428</w:t>
      </w:r>
    </w:p>
    <w:p>
      <w:pPr>
        <w:pStyle w:val="Normal"/>
        <w:rPr/>
      </w:pPr>
      <w:r>
        <w:rPr/>
        <w:tab/>
        <w:tab/>
        <w:tab/>
        <w:tab/>
        <w:tab/>
        <w:tab/>
        <w:tab/>
        <w:tab/>
        <w:tab/>
        <w:t>Telephone: (713) 853-0564</w:t>
      </w:r>
    </w:p>
    <w:p>
      <w:pPr>
        <w:pStyle w:val="Heading1"/>
        <w:ind w:hanging="0" w:start="0"/>
        <w:rPr>
          <w:sz w:val="20"/>
        </w:rPr>
      </w:pPr>
      <w:r>
        <w:rPr>
          <w:sz w:val="20"/>
        </w:rPr>
      </w:r>
    </w:p>
    <w:p>
      <w:pPr>
        <w:pStyle w:val="Heading1"/>
        <w:ind w:hanging="0" w:start="0"/>
        <w:rPr>
          <w:sz w:val="20"/>
        </w:rPr>
      </w:pPr>
      <w:r>
        <w:rPr>
          <w:sz w:val="20"/>
        </w:rPr>
        <w:t>CONFIRMATION</w:t>
      </w:r>
    </w:p>
    <w:p>
      <w:pPr>
        <w:pStyle w:val="Heading1"/>
        <w:spacing w:before="0" w:after="120"/>
        <w:ind w:hanging="0" w:start="0"/>
        <w:rPr>
          <w:sz w:val="20"/>
        </w:rPr>
      </w:pPr>
      <w:r>
        <w:rPr>
          <w:sz w:val="20"/>
        </w:rPr>
        <w:t>PULP, PAPER AND/OR WOOD PRODUCTS PURCHASE &amp; SALE TRANSACTION</w:t>
      </w:r>
    </w:p>
    <w:p>
      <w:pPr>
        <w:pStyle w:val="Normal"/>
        <w:tabs>
          <w:tab w:val="clear" w:pos="720"/>
          <w:tab w:val="left" w:pos="6480" w:leader="none"/>
        </w:tabs>
        <w:rPr>
          <w:sz w:val="20"/>
        </w:rPr>
      </w:pPr>
      <w:r>
        <w:rPr>
          <w:sz w:val="20"/>
        </w:rPr>
      </w:r>
    </w:p>
    <w:p>
      <w:pPr>
        <w:pStyle w:val="Header"/>
        <w:tabs>
          <w:tab w:val="clear" w:pos="4320"/>
          <w:tab w:val="clear" w:pos="8640"/>
          <w:tab w:val="left" w:pos="2160" w:leader="none"/>
          <w:tab w:val="left" w:pos="6480" w:leader="none"/>
        </w:tabs>
        <w:rPr>
          <w:sz w:val="19"/>
        </w:rPr>
      </w:pPr>
      <w:r>
        <w:rPr>
          <w:sz w:val="19"/>
        </w:rPr>
        <w:t>Date:</w:t>
        <w:tab/>
        <w:t>August 21, 2000</w:t>
      </w:r>
    </w:p>
    <w:p>
      <w:pPr>
        <w:pStyle w:val="Normal"/>
        <w:tabs>
          <w:tab w:val="clear" w:pos="720"/>
          <w:tab w:val="left" w:pos="2160" w:leader="none"/>
          <w:tab w:val="left" w:pos="6480" w:leader="none"/>
        </w:tabs>
        <w:ind w:start="-720" w:end="0"/>
        <w:rPr>
          <w:sz w:val="19"/>
        </w:rPr>
      </w:pPr>
      <w:r>
        <w:rPr>
          <w:sz w:val="19"/>
        </w:rPr>
        <w:tab/>
      </w:r>
    </w:p>
    <w:p>
      <w:pPr>
        <w:pStyle w:val="Normal"/>
        <w:tabs>
          <w:tab w:val="clear" w:pos="720"/>
          <w:tab w:val="left" w:pos="2160" w:leader="none"/>
          <w:tab w:val="left" w:pos="6480" w:leader="none"/>
        </w:tabs>
        <w:rPr>
          <w:sz w:val="19"/>
        </w:rPr>
      </w:pPr>
      <w:r>
        <w:rPr>
          <w:sz w:val="19"/>
        </w:rPr>
        <w:t>To:</w:t>
        <w:tab/>
        <w:t>Tembec Industries, Inc. ("Counterparty")</w:t>
      </w:r>
    </w:p>
    <w:p>
      <w:pPr>
        <w:pStyle w:val="Normal"/>
        <w:tabs>
          <w:tab w:val="clear" w:pos="720"/>
          <w:tab w:val="left" w:pos="2160" w:leader="none"/>
          <w:tab w:val="left" w:pos="6480" w:leader="none"/>
        </w:tabs>
        <w:rPr>
          <w:sz w:val="19"/>
        </w:rPr>
      </w:pPr>
      <w:r>
        <w:rPr>
          <w:sz w:val="19"/>
        </w:rPr>
        <w:tab/>
        <w:t>Attention:  Rob Kellock</w:t>
        <w:tab/>
      </w:r>
    </w:p>
    <w:p>
      <w:pPr>
        <w:pStyle w:val="Normal"/>
        <w:tabs>
          <w:tab w:val="clear" w:pos="720"/>
          <w:tab w:val="left" w:pos="2160" w:leader="none"/>
          <w:tab w:val="left" w:pos="6480" w:leader="none"/>
        </w:tabs>
        <w:rPr>
          <w:sz w:val="19"/>
        </w:rPr>
      </w:pPr>
      <w:r>
        <w:rPr>
          <w:sz w:val="19"/>
        </w:rPr>
        <w:tab/>
        <w:t>70 York Street Suite 1120</w:t>
        <w:tab/>
      </w:r>
    </w:p>
    <w:p>
      <w:pPr>
        <w:pStyle w:val="Normal"/>
        <w:tabs>
          <w:tab w:val="clear" w:pos="720"/>
          <w:tab w:val="left" w:pos="2160" w:leader="none"/>
          <w:tab w:val="left" w:pos="6480" w:leader="none"/>
        </w:tabs>
        <w:rPr>
          <w:color w:val="0000FF"/>
          <w:sz w:val="19"/>
        </w:rPr>
      </w:pPr>
      <w:r>
        <w:rPr>
          <w:sz w:val="19"/>
        </w:rPr>
        <w:tab/>
        <w:t>Toronto, ON M5J 1S9</w:t>
      </w:r>
    </w:p>
    <w:p>
      <w:pPr>
        <w:pStyle w:val="Normal"/>
        <w:tabs>
          <w:tab w:val="clear" w:pos="720"/>
          <w:tab w:val="left" w:pos="2160" w:leader="none"/>
          <w:tab w:val="left" w:pos="6480" w:leader="none"/>
        </w:tabs>
        <w:rPr>
          <w:sz w:val="19"/>
        </w:rPr>
      </w:pPr>
      <w:r>
        <w:rPr>
          <w:sz w:val="19"/>
        </w:rPr>
        <w:tab/>
        <w:t>Telephone: 416-864-0217</w:t>
      </w:r>
    </w:p>
    <w:p>
      <w:pPr>
        <w:pStyle w:val="Normal"/>
        <w:tabs>
          <w:tab w:val="clear" w:pos="720"/>
          <w:tab w:val="left" w:pos="2160" w:leader="none"/>
          <w:tab w:val="left" w:pos="6480" w:leader="none"/>
        </w:tabs>
        <w:rPr>
          <w:sz w:val="19"/>
        </w:rPr>
      </w:pPr>
      <w:r>
        <w:rPr>
          <w:sz w:val="19"/>
        </w:rPr>
        <w:tab/>
        <w:t>Facsimile: 416-864-1979</w:t>
      </w:r>
    </w:p>
    <w:p>
      <w:pPr>
        <w:pStyle w:val="Normal"/>
        <w:tabs>
          <w:tab w:val="clear" w:pos="720"/>
          <w:tab w:val="left" w:pos="2160" w:leader="none"/>
          <w:tab w:val="left" w:pos="6480" w:leader="none"/>
        </w:tabs>
        <w:rPr>
          <w:sz w:val="19"/>
        </w:rPr>
      </w:pPr>
      <w:r>
        <w:rPr>
          <w:sz w:val="19"/>
        </w:rPr>
      </w:r>
    </w:p>
    <w:p>
      <w:pPr>
        <w:pStyle w:val="Normal"/>
        <w:tabs>
          <w:tab w:val="clear" w:pos="720"/>
          <w:tab w:val="left" w:pos="2160" w:leader="none"/>
          <w:tab w:val="left" w:pos="6480" w:leader="none"/>
        </w:tabs>
        <w:rPr>
          <w:sz w:val="19"/>
        </w:rPr>
      </w:pPr>
      <w:r>
        <w:rPr>
          <w:sz w:val="19"/>
        </w:rPr>
        <w:t>From:</w:t>
        <w:tab/>
        <w:t>Enron North America Corp. ("ENA")</w:t>
      </w:r>
    </w:p>
    <w:p>
      <w:pPr>
        <w:pStyle w:val="Normal"/>
        <w:tabs>
          <w:tab w:val="clear" w:pos="720"/>
          <w:tab w:val="left" w:pos="2160" w:leader="none"/>
          <w:tab w:val="left" w:pos="6480" w:leader="none"/>
        </w:tabs>
        <w:rPr>
          <w:sz w:val="19"/>
        </w:rPr>
      </w:pPr>
      <w:r>
        <w:rPr>
          <w:sz w:val="19"/>
        </w:rPr>
        <w:tab/>
      </w:r>
    </w:p>
    <w:p>
      <w:pPr>
        <w:pStyle w:val="BodyTextIndent2"/>
        <w:ind w:start="0" w:end="0"/>
        <w:rPr>
          <w:sz w:val="19"/>
        </w:rPr>
      </w:pPr>
      <w:r>
        <w:rPr>
          <w:sz w:val="19"/>
        </w:rPr>
        <w:t>Re:</w:t>
        <w:tab/>
        <w:t>Special Terms and Conditions for Pulp, Paper and/or Wood Products Purchase and Sale Contract</w:t>
      </w:r>
    </w:p>
    <w:p>
      <w:pPr>
        <w:pStyle w:val="BodyTextIndent2"/>
        <w:ind w:start="0" w:end="0"/>
        <w:rPr>
          <w:sz w:val="19"/>
        </w:rPr>
      </w:pPr>
      <w:r>
        <w:rPr>
          <w:sz w:val="19"/>
        </w:rPr>
      </w:r>
    </w:p>
    <w:p>
      <w:pPr>
        <w:pStyle w:val="Normal"/>
        <w:tabs>
          <w:tab w:val="clear" w:pos="720"/>
          <w:tab w:val="left" w:pos="2160" w:leader="none"/>
          <w:tab w:val="left" w:pos="6480" w:leader="none"/>
        </w:tabs>
        <w:rPr>
          <w:sz w:val="19"/>
        </w:rPr>
      </w:pPr>
      <w:r>
        <w:rPr>
          <w:sz w:val="19"/>
        </w:rPr>
        <w:t>Deal No.:</w:t>
        <w:tab/>
      </w:r>
      <w:r>
        <w:rPr>
          <w:b/>
          <w:sz w:val="19"/>
        </w:rPr>
        <w:t>NV9987.1&amp;2</w:t>
      </w:r>
    </w:p>
    <w:p>
      <w:pPr>
        <w:pStyle w:val="Normal"/>
        <w:tabs>
          <w:tab w:val="clear" w:pos="720"/>
          <w:tab w:val="left" w:pos="2160" w:leader="none"/>
          <w:tab w:val="left" w:pos="6480" w:leader="none"/>
        </w:tabs>
        <w:rPr>
          <w:sz w:val="19"/>
        </w:rPr>
      </w:pPr>
      <w:r>
        <w:rPr>
          <w:sz w:val="19"/>
        </w:rPr>
      </w:r>
    </w:p>
    <w:p>
      <w:pPr>
        <w:pStyle w:val="Normal"/>
        <w:jc w:val="both"/>
        <w:rPr/>
      </w:pPr>
      <w:r>
        <w:rPr>
          <w:color w:val="0000FF"/>
          <w:sz w:val="19"/>
        </w:rPr>
        <w:tab/>
        <w:tab/>
      </w:r>
      <w:r>
        <w:rPr>
          <w:sz w:val="19"/>
        </w:rPr>
        <w:t xml:space="preserve">This confirmation evidences the terms of the binding verbal agreement reached between representatives of ENA and Counterparty on </w:t>
      </w:r>
      <w:r>
        <w:rPr>
          <w:color w:val="0000FF"/>
          <w:sz w:val="19"/>
        </w:rPr>
        <w:t>August 21, 2000</w:t>
      </w:r>
      <w:r>
        <w:rPr>
          <w:sz w:val="19"/>
        </w:rPr>
        <w:t xml:space="preserve">, regarding Counterparty's </w:t>
      </w:r>
      <w:r>
        <w:rPr>
          <w:color w:val="0000FF"/>
          <w:sz w:val="19"/>
        </w:rPr>
        <w:t>sale to ENA</w:t>
      </w:r>
      <w:r>
        <w:rPr>
          <w:sz w:val="19"/>
        </w:rPr>
        <w:t xml:space="preserve"> of the Commodity described below.  The following terms (also referred to as the "Special Terms and Conditions") and ENA's General Terms and Conditions for Pulp, Paper and/or Wood Products, Revised August 17, 2000 ("General Terms and Conditions"), which are attached hereto, together constitute all of the terms of the binding agreement between the parties regarding this transaction (this "Agreement").  Any other terms and conditions are objected to and shall not be binding upon ENA.  This confirmation supersedes and replaces any broker confirmation(s) regarding this transaction.</w:t>
      </w:r>
      <w:r>
        <w:rPr>
          <w:color w:val="0000FF"/>
          <w:sz w:val="19"/>
        </w:rPr>
        <w:tab/>
        <w:tab/>
      </w:r>
    </w:p>
    <w:p>
      <w:pPr>
        <w:pStyle w:val="BodyTextIndent"/>
        <w:rPr/>
      </w:pPr>
      <w:r>
        <w:rPr/>
        <w:tab/>
      </w:r>
    </w:p>
    <w:tbl>
      <w:tblPr>
        <w:tblW w:w="14490" w:type="dxa"/>
        <w:jc w:val="start"/>
        <w:tblInd w:w="108" w:type="dxa"/>
        <w:tblLayout w:type="fixed"/>
        <w:tblCellMar>
          <w:top w:w="0" w:type="dxa"/>
          <w:start w:w="108" w:type="dxa"/>
          <w:bottom w:w="0" w:type="dxa"/>
          <w:end w:w="108" w:type="dxa"/>
        </w:tblCellMar>
      </w:tblPr>
      <w:tblGrid>
        <w:gridCol w:w="3780"/>
        <w:gridCol w:w="5580"/>
        <w:gridCol w:w="5130"/>
      </w:tblGrid>
      <w:tr>
        <w:trPr/>
        <w:tc>
          <w:tcPr>
            <w:tcW w:w="3780" w:type="dxa"/>
            <w:tcBorders/>
          </w:tcPr>
          <w:p>
            <w:pPr>
              <w:pStyle w:val="BodyTextIndent"/>
              <w:tabs>
                <w:tab w:val="clear" w:pos="90"/>
                <w:tab w:val="clear" w:pos="2160"/>
                <w:tab w:val="clear" w:pos="6480"/>
                <w:tab w:val="left" w:pos="-1638" w:leader="none"/>
              </w:tabs>
              <w:ind w:start="-108" w:end="-216"/>
              <w:rPr/>
            </w:pPr>
            <w:r>
              <w:rPr>
                <w:caps/>
                <w:sz w:val="19"/>
              </w:rPr>
              <w:t>Trade Date</w:t>
            </w:r>
            <w:r>
              <w:rPr>
                <w:sz w:val="19"/>
              </w:rPr>
              <w:t>:</w:t>
            </w:r>
          </w:p>
        </w:tc>
        <w:tc>
          <w:tcPr>
            <w:tcW w:w="5580" w:type="dxa"/>
            <w:tcBorders/>
          </w:tcPr>
          <w:p>
            <w:pPr>
              <w:pStyle w:val="BodyTextIndent"/>
              <w:tabs>
                <w:tab w:val="clear" w:pos="90"/>
                <w:tab w:val="clear" w:pos="2160"/>
                <w:tab w:val="clear" w:pos="6480"/>
              </w:tabs>
              <w:ind w:start="-108" w:end="-18"/>
              <w:rPr>
                <w:sz w:val="19"/>
              </w:rPr>
            </w:pPr>
            <w:r>
              <w:rPr>
                <w:sz w:val="19"/>
              </w:rPr>
              <w:t>August 21, 2000</w:t>
            </w:r>
          </w:p>
        </w:tc>
        <w:tc>
          <w:tcPr>
            <w:tcW w:w="5130" w:type="dxa"/>
            <w:tcBorders/>
            <w:tcMar>
              <w:start w:w="0" w:type="dxa"/>
              <w:end w:w="0" w:type="dxa"/>
            </w:tcMar>
          </w:tcPr>
          <w:p>
            <w:pPr>
              <w:pStyle w:val="Normal"/>
              <w:snapToGrid w:val="false"/>
              <w:rPr>
                <w:sz w:val="19"/>
              </w:rPr>
            </w:pPr>
            <w:r>
              <w:rPr>
                <w:sz w:val="19"/>
              </w:rPr>
            </w:r>
          </w:p>
        </w:tc>
      </w:tr>
      <w:tr>
        <w:trPr/>
        <w:tc>
          <w:tcPr>
            <w:tcW w:w="3780" w:type="dxa"/>
            <w:tcBorders/>
          </w:tcPr>
          <w:p>
            <w:pPr>
              <w:pStyle w:val="BodyTextIndent"/>
              <w:tabs>
                <w:tab w:val="clear" w:pos="90"/>
                <w:tab w:val="clear" w:pos="2160"/>
                <w:tab w:val="clear" w:pos="6480"/>
                <w:tab w:val="left" w:pos="-1638" w:leader="none"/>
              </w:tabs>
              <w:snapToGrid w:val="false"/>
              <w:ind w:start="-108" w:end="-216"/>
              <w:rPr>
                <w:sz w:val="19"/>
              </w:rPr>
            </w:pPr>
            <w:r>
              <w:rPr>
                <w:sz w:val="19"/>
              </w:rPr>
            </w:r>
          </w:p>
        </w:tc>
        <w:tc>
          <w:tcPr>
            <w:tcW w:w="5580" w:type="dxa"/>
            <w:tcBorders/>
          </w:tcPr>
          <w:p>
            <w:pPr>
              <w:pStyle w:val="BodyTextIndent"/>
              <w:tabs>
                <w:tab w:val="clear" w:pos="90"/>
                <w:tab w:val="clear" w:pos="2160"/>
                <w:tab w:val="clear" w:pos="6480"/>
              </w:tabs>
              <w:snapToGrid w:val="false"/>
              <w:ind w:start="-108" w:end="-18"/>
              <w:rPr>
                <w:sz w:val="19"/>
              </w:rPr>
            </w:pPr>
            <w:r>
              <w:rPr>
                <w:sz w:val="19"/>
              </w:rPr>
            </w:r>
          </w:p>
        </w:tc>
        <w:tc>
          <w:tcPr>
            <w:tcW w:w="5130" w:type="dxa"/>
            <w:tcBorders/>
            <w:tcMar>
              <w:start w:w="0" w:type="dxa"/>
              <w:end w:w="0" w:type="dxa"/>
            </w:tcMar>
          </w:tcPr>
          <w:p>
            <w:pPr>
              <w:pStyle w:val="Normal"/>
              <w:snapToGrid w:val="false"/>
              <w:rPr>
                <w:sz w:val="19"/>
              </w:rPr>
            </w:pPr>
            <w:r>
              <w:rPr>
                <w:sz w:val="19"/>
              </w:rPr>
            </w:r>
          </w:p>
        </w:tc>
      </w:tr>
      <w:tr>
        <w:trPr>
          <w:trHeight w:val="328" w:hRule="atLeast"/>
        </w:trPr>
        <w:tc>
          <w:tcPr>
            <w:tcW w:w="3780" w:type="dxa"/>
            <w:tcBorders/>
          </w:tcPr>
          <w:p>
            <w:pPr>
              <w:pStyle w:val="BodyTextIndent"/>
              <w:tabs>
                <w:tab w:val="clear" w:pos="90"/>
                <w:tab w:val="clear" w:pos="2160"/>
                <w:tab w:val="clear" w:pos="6480"/>
                <w:tab w:val="left" w:pos="-1638" w:leader="none"/>
              </w:tabs>
              <w:ind w:start="-108" w:end="-216"/>
              <w:rPr>
                <w:sz w:val="19"/>
              </w:rPr>
            </w:pPr>
            <w:r>
              <w:rPr>
                <w:sz w:val="19"/>
              </w:rPr>
              <w:t>DELIVERY DATE:</w:t>
            </w:r>
          </w:p>
        </w:tc>
        <w:tc>
          <w:tcPr>
            <w:tcW w:w="5580" w:type="dxa"/>
            <w:tcBorders/>
          </w:tcPr>
          <w:p>
            <w:pPr>
              <w:pStyle w:val="BodyTextIndent"/>
              <w:tabs>
                <w:tab w:val="clear" w:pos="90"/>
                <w:tab w:val="clear" w:pos="2160"/>
                <w:tab w:val="clear" w:pos="6480"/>
              </w:tabs>
              <w:ind w:start="-108" w:end="-18"/>
              <w:rPr>
                <w:sz w:val="19"/>
              </w:rPr>
            </w:pPr>
            <w:r>
              <w:rPr>
                <w:sz w:val="19"/>
              </w:rPr>
              <w:t>September 15, 2000</w:t>
            </w:r>
          </w:p>
        </w:tc>
        <w:tc>
          <w:tcPr>
            <w:tcW w:w="5130" w:type="dxa"/>
            <w:tcBorders/>
            <w:tcMar>
              <w:start w:w="0" w:type="dxa"/>
              <w:end w:w="0" w:type="dxa"/>
            </w:tcMar>
          </w:tcPr>
          <w:p>
            <w:pPr>
              <w:pStyle w:val="Normal"/>
              <w:snapToGrid w:val="false"/>
              <w:rPr>
                <w:sz w:val="19"/>
              </w:rPr>
            </w:pPr>
            <w:r>
              <w:rPr>
                <w:sz w:val="19"/>
              </w:rPr>
            </w:r>
          </w:p>
        </w:tc>
      </w:tr>
      <w:tr>
        <w:trPr/>
        <w:tc>
          <w:tcPr>
            <w:tcW w:w="3780" w:type="dxa"/>
            <w:tcBorders/>
          </w:tcPr>
          <w:p>
            <w:pPr>
              <w:pStyle w:val="BodyTextIndent"/>
              <w:tabs>
                <w:tab w:val="clear" w:pos="90"/>
                <w:tab w:val="clear" w:pos="2160"/>
                <w:tab w:val="clear" w:pos="6480"/>
                <w:tab w:val="left" w:pos="-1638" w:leader="none"/>
              </w:tabs>
              <w:snapToGrid w:val="false"/>
              <w:ind w:start="-108" w:end="-216"/>
              <w:rPr>
                <w:sz w:val="19"/>
              </w:rPr>
            </w:pPr>
            <w:r>
              <w:rPr>
                <w:sz w:val="19"/>
              </w:rPr>
            </w:r>
          </w:p>
        </w:tc>
        <w:tc>
          <w:tcPr>
            <w:tcW w:w="5580" w:type="dxa"/>
            <w:tcBorders/>
          </w:tcPr>
          <w:p>
            <w:pPr>
              <w:pStyle w:val="BodyTextIndent"/>
              <w:tabs>
                <w:tab w:val="clear" w:pos="90"/>
                <w:tab w:val="clear" w:pos="2160"/>
                <w:tab w:val="clear" w:pos="6480"/>
              </w:tabs>
              <w:snapToGrid w:val="false"/>
              <w:ind w:start="-108" w:end="-18"/>
              <w:rPr>
                <w:sz w:val="19"/>
              </w:rPr>
            </w:pPr>
            <w:r>
              <w:rPr>
                <w:sz w:val="19"/>
              </w:rPr>
            </w:r>
          </w:p>
        </w:tc>
        <w:tc>
          <w:tcPr>
            <w:tcW w:w="5130" w:type="dxa"/>
            <w:tcBorders/>
            <w:tcMar>
              <w:start w:w="0" w:type="dxa"/>
              <w:end w:w="0" w:type="dxa"/>
            </w:tcMar>
          </w:tcPr>
          <w:p>
            <w:pPr>
              <w:pStyle w:val="Normal"/>
              <w:snapToGrid w:val="false"/>
              <w:rPr>
                <w:sz w:val="19"/>
              </w:rPr>
            </w:pPr>
            <w:r>
              <w:rPr>
                <w:sz w:val="19"/>
              </w:rPr>
            </w:r>
          </w:p>
        </w:tc>
      </w:tr>
      <w:tr>
        <w:trPr/>
        <w:tc>
          <w:tcPr>
            <w:tcW w:w="3780" w:type="dxa"/>
            <w:tcBorders/>
          </w:tcPr>
          <w:p>
            <w:pPr>
              <w:pStyle w:val="BodyTextIndent"/>
              <w:tabs>
                <w:tab w:val="clear" w:pos="90"/>
                <w:tab w:val="clear" w:pos="2160"/>
                <w:tab w:val="clear" w:pos="6480"/>
                <w:tab w:val="left" w:pos="-1638" w:leader="none"/>
              </w:tabs>
              <w:ind w:start="-108" w:end="-216"/>
              <w:rPr>
                <w:sz w:val="19"/>
              </w:rPr>
            </w:pPr>
            <w:r>
              <w:rPr>
                <w:sz w:val="19"/>
              </w:rPr>
              <w:t>BUYER:</w:t>
            </w:r>
          </w:p>
        </w:tc>
        <w:tc>
          <w:tcPr>
            <w:tcW w:w="5580" w:type="dxa"/>
            <w:tcBorders/>
          </w:tcPr>
          <w:p>
            <w:pPr>
              <w:pStyle w:val="BodyTextIndent"/>
              <w:tabs>
                <w:tab w:val="clear" w:pos="90"/>
                <w:tab w:val="clear" w:pos="2160"/>
                <w:tab w:val="clear" w:pos="6480"/>
              </w:tabs>
              <w:ind w:start="-90" w:end="-18"/>
              <w:rPr>
                <w:sz w:val="19"/>
              </w:rPr>
            </w:pPr>
            <w:r>
              <w:rPr>
                <w:sz w:val="19"/>
              </w:rPr>
              <w:t>ENA</w:t>
            </w:r>
          </w:p>
        </w:tc>
        <w:tc>
          <w:tcPr>
            <w:tcW w:w="5130" w:type="dxa"/>
            <w:tcBorders/>
            <w:tcMar>
              <w:start w:w="0" w:type="dxa"/>
              <w:end w:w="0" w:type="dxa"/>
            </w:tcMar>
          </w:tcPr>
          <w:p>
            <w:pPr>
              <w:pStyle w:val="Normal"/>
              <w:snapToGrid w:val="false"/>
              <w:rPr>
                <w:sz w:val="19"/>
              </w:rPr>
            </w:pPr>
            <w:r>
              <w:rPr>
                <w:sz w:val="19"/>
              </w:rPr>
            </w:r>
          </w:p>
        </w:tc>
      </w:tr>
      <w:tr>
        <w:trPr/>
        <w:tc>
          <w:tcPr>
            <w:tcW w:w="3780" w:type="dxa"/>
            <w:tcBorders/>
          </w:tcPr>
          <w:p>
            <w:pPr>
              <w:pStyle w:val="BodyTextIndent"/>
              <w:tabs>
                <w:tab w:val="clear" w:pos="90"/>
                <w:tab w:val="clear" w:pos="2160"/>
                <w:tab w:val="clear" w:pos="6480"/>
                <w:tab w:val="left" w:pos="-1638" w:leader="none"/>
              </w:tabs>
              <w:snapToGrid w:val="false"/>
              <w:ind w:start="-108" w:end="-216"/>
              <w:rPr>
                <w:sz w:val="19"/>
              </w:rPr>
            </w:pPr>
            <w:r>
              <w:rPr>
                <w:sz w:val="19"/>
              </w:rPr>
            </w:r>
          </w:p>
        </w:tc>
        <w:tc>
          <w:tcPr>
            <w:tcW w:w="5580" w:type="dxa"/>
            <w:tcBorders/>
          </w:tcPr>
          <w:p>
            <w:pPr>
              <w:pStyle w:val="BodyTextIndent"/>
              <w:tabs>
                <w:tab w:val="clear" w:pos="90"/>
                <w:tab w:val="clear" w:pos="2160"/>
                <w:tab w:val="clear" w:pos="6480"/>
                <w:tab w:val="left" w:pos="-1638" w:leader="none"/>
              </w:tabs>
              <w:snapToGrid w:val="false"/>
              <w:ind w:start="-108" w:end="-216"/>
              <w:rPr>
                <w:sz w:val="19"/>
              </w:rPr>
            </w:pPr>
            <w:r>
              <w:rPr>
                <w:sz w:val="19"/>
              </w:rPr>
            </w:r>
          </w:p>
        </w:tc>
        <w:tc>
          <w:tcPr>
            <w:tcW w:w="5130" w:type="dxa"/>
            <w:tcBorders/>
          </w:tcPr>
          <w:p>
            <w:pPr>
              <w:pStyle w:val="BodyTextIndent"/>
              <w:tabs>
                <w:tab w:val="clear" w:pos="90"/>
                <w:tab w:val="clear" w:pos="2160"/>
                <w:tab w:val="clear" w:pos="6480"/>
              </w:tabs>
              <w:snapToGrid w:val="false"/>
              <w:spacing w:before="0" w:after="120"/>
              <w:ind w:start="-115" w:end="-14"/>
              <w:rPr>
                <w:sz w:val="19"/>
              </w:rPr>
            </w:pPr>
            <w:r>
              <w:rPr>
                <w:sz w:val="19"/>
              </w:rPr>
            </w:r>
          </w:p>
        </w:tc>
      </w:tr>
      <w:tr>
        <w:trPr/>
        <w:tc>
          <w:tcPr>
            <w:tcW w:w="3780" w:type="dxa"/>
            <w:tcBorders/>
          </w:tcPr>
          <w:p>
            <w:pPr>
              <w:pStyle w:val="BodyTextIndent"/>
              <w:tabs>
                <w:tab w:val="clear" w:pos="90"/>
                <w:tab w:val="clear" w:pos="2160"/>
                <w:tab w:val="clear" w:pos="6480"/>
                <w:tab w:val="left" w:pos="-1638" w:leader="none"/>
              </w:tabs>
              <w:ind w:start="-108" w:end="-216"/>
              <w:rPr>
                <w:sz w:val="19"/>
              </w:rPr>
            </w:pPr>
            <w:r>
              <w:rPr>
                <w:sz w:val="19"/>
              </w:rPr>
              <w:t>SELLER:</w:t>
              <w:tab/>
            </w:r>
          </w:p>
        </w:tc>
        <w:tc>
          <w:tcPr>
            <w:tcW w:w="5580" w:type="dxa"/>
            <w:tcBorders/>
          </w:tcPr>
          <w:p>
            <w:pPr>
              <w:pStyle w:val="BodyTextIndent"/>
              <w:tabs>
                <w:tab w:val="clear" w:pos="90"/>
                <w:tab w:val="clear" w:pos="2160"/>
                <w:tab w:val="clear" w:pos="6480"/>
              </w:tabs>
              <w:ind w:firstLine="18" w:start="-108" w:end="-18"/>
              <w:rPr>
                <w:sz w:val="19"/>
              </w:rPr>
            </w:pPr>
            <w:r>
              <w:rPr>
                <w:sz w:val="19"/>
              </w:rPr>
              <w:t>Counterparty</w:t>
            </w:r>
          </w:p>
        </w:tc>
        <w:tc>
          <w:tcPr>
            <w:tcW w:w="5130" w:type="dxa"/>
            <w:tcBorders/>
            <w:tcMar>
              <w:start w:w="0" w:type="dxa"/>
              <w:end w:w="0" w:type="dxa"/>
            </w:tcMar>
          </w:tcPr>
          <w:p>
            <w:pPr>
              <w:pStyle w:val="Normal"/>
              <w:snapToGrid w:val="false"/>
              <w:rPr>
                <w:sz w:val="19"/>
              </w:rPr>
            </w:pPr>
            <w:r>
              <w:rPr>
                <w:sz w:val="19"/>
              </w:rPr>
            </w:r>
          </w:p>
        </w:tc>
      </w:tr>
      <w:tr>
        <w:trPr/>
        <w:tc>
          <w:tcPr>
            <w:tcW w:w="3780" w:type="dxa"/>
            <w:tcBorders/>
          </w:tcPr>
          <w:p>
            <w:pPr>
              <w:pStyle w:val="BodyTextIndent"/>
              <w:tabs>
                <w:tab w:val="clear" w:pos="90"/>
                <w:tab w:val="clear" w:pos="2160"/>
                <w:tab w:val="clear" w:pos="6480"/>
                <w:tab w:val="left" w:pos="-1638" w:leader="none"/>
              </w:tabs>
              <w:snapToGrid w:val="false"/>
              <w:ind w:start="-108" w:end="-216"/>
              <w:rPr>
                <w:sz w:val="19"/>
              </w:rPr>
            </w:pPr>
            <w:r>
              <w:rPr>
                <w:sz w:val="19"/>
              </w:rPr>
            </w:r>
          </w:p>
        </w:tc>
        <w:tc>
          <w:tcPr>
            <w:tcW w:w="5580" w:type="dxa"/>
            <w:tcBorders/>
          </w:tcPr>
          <w:p>
            <w:pPr>
              <w:pStyle w:val="BodyTextIndent"/>
              <w:tabs>
                <w:tab w:val="clear" w:pos="90"/>
                <w:tab w:val="clear" w:pos="2160"/>
                <w:tab w:val="clear" w:pos="6480"/>
              </w:tabs>
              <w:snapToGrid w:val="false"/>
              <w:spacing w:before="0" w:after="120"/>
              <w:ind w:start="-115" w:end="-14"/>
              <w:rPr>
                <w:sz w:val="19"/>
              </w:rPr>
            </w:pPr>
            <w:r>
              <w:rPr>
                <w:sz w:val="19"/>
              </w:rPr>
            </w:r>
          </w:p>
        </w:tc>
        <w:tc>
          <w:tcPr>
            <w:tcW w:w="5130" w:type="dxa"/>
            <w:tcBorders/>
            <w:tcMar>
              <w:start w:w="0" w:type="dxa"/>
              <w:end w:w="0" w:type="dxa"/>
            </w:tcMar>
          </w:tcPr>
          <w:p>
            <w:pPr>
              <w:pStyle w:val="Normal"/>
              <w:snapToGrid w:val="false"/>
              <w:rPr>
                <w:sz w:val="19"/>
              </w:rPr>
            </w:pPr>
            <w:r>
              <w:rPr>
                <w:sz w:val="19"/>
              </w:rPr>
            </w:r>
          </w:p>
        </w:tc>
      </w:tr>
      <w:tr>
        <w:trPr/>
        <w:tc>
          <w:tcPr>
            <w:tcW w:w="3780" w:type="dxa"/>
            <w:tcBorders/>
          </w:tcPr>
          <w:p>
            <w:pPr>
              <w:pStyle w:val="BodyTextIndent"/>
              <w:tabs>
                <w:tab w:val="clear" w:pos="90"/>
                <w:tab w:val="clear" w:pos="2160"/>
                <w:tab w:val="clear" w:pos="6480"/>
                <w:tab w:val="left" w:pos="-1638" w:leader="none"/>
              </w:tabs>
              <w:ind w:start="-108" w:end="-216"/>
              <w:rPr>
                <w:sz w:val="19"/>
              </w:rPr>
            </w:pPr>
            <w:r>
              <w:rPr>
                <w:sz w:val="19"/>
              </w:rPr>
              <w:t>COMMODITY:</w:t>
            </w:r>
          </w:p>
        </w:tc>
        <w:tc>
          <w:tcPr>
            <w:tcW w:w="5580" w:type="dxa"/>
            <w:tcBorders/>
          </w:tcPr>
          <w:p>
            <w:pPr>
              <w:pStyle w:val="BodyTextIndent"/>
              <w:tabs>
                <w:tab w:val="clear" w:pos="90"/>
                <w:tab w:val="clear" w:pos="2160"/>
                <w:tab w:val="clear" w:pos="6480"/>
              </w:tabs>
              <w:ind w:start="-108" w:end="-18"/>
              <w:rPr>
                <w:sz w:val="19"/>
              </w:rPr>
            </w:pPr>
            <w:r>
              <w:rPr>
                <w:sz w:val="19"/>
              </w:rPr>
              <w:t>Northern Bleached Softwood Kraft (“NBSK”)</w:t>
            </w:r>
          </w:p>
        </w:tc>
        <w:tc>
          <w:tcPr>
            <w:tcW w:w="5130" w:type="dxa"/>
            <w:tcBorders/>
            <w:tcMar>
              <w:start w:w="0" w:type="dxa"/>
              <w:end w:w="0" w:type="dxa"/>
            </w:tcMar>
          </w:tcPr>
          <w:p>
            <w:pPr>
              <w:pStyle w:val="Normal"/>
              <w:snapToGrid w:val="false"/>
              <w:rPr>
                <w:sz w:val="19"/>
              </w:rPr>
            </w:pPr>
            <w:r>
              <w:rPr>
                <w:sz w:val="19"/>
              </w:rPr>
            </w:r>
          </w:p>
        </w:tc>
      </w:tr>
      <w:tr>
        <w:trPr/>
        <w:tc>
          <w:tcPr>
            <w:tcW w:w="3780" w:type="dxa"/>
            <w:tcBorders/>
          </w:tcPr>
          <w:p>
            <w:pPr>
              <w:pStyle w:val="BodyTextIndent"/>
              <w:tabs>
                <w:tab w:val="clear" w:pos="90"/>
                <w:tab w:val="clear" w:pos="2160"/>
                <w:tab w:val="clear" w:pos="6480"/>
                <w:tab w:val="left" w:pos="-1638" w:leader="none"/>
              </w:tabs>
              <w:snapToGrid w:val="false"/>
              <w:ind w:start="-108" w:end="-216"/>
              <w:rPr>
                <w:sz w:val="19"/>
              </w:rPr>
            </w:pPr>
            <w:r>
              <w:rPr>
                <w:sz w:val="19"/>
              </w:rPr>
            </w:r>
          </w:p>
        </w:tc>
        <w:tc>
          <w:tcPr>
            <w:tcW w:w="5580" w:type="dxa"/>
            <w:tcBorders/>
          </w:tcPr>
          <w:p>
            <w:pPr>
              <w:pStyle w:val="BodyTextIndent"/>
              <w:tabs>
                <w:tab w:val="clear" w:pos="90"/>
                <w:tab w:val="clear" w:pos="2160"/>
                <w:tab w:val="clear" w:pos="6480"/>
              </w:tabs>
              <w:snapToGrid w:val="false"/>
              <w:ind w:start="-108" w:end="-18"/>
              <w:rPr>
                <w:sz w:val="19"/>
              </w:rPr>
            </w:pPr>
            <w:r>
              <w:rPr>
                <w:sz w:val="19"/>
              </w:rPr>
            </w:r>
          </w:p>
        </w:tc>
        <w:tc>
          <w:tcPr>
            <w:tcW w:w="5130" w:type="dxa"/>
            <w:tcBorders/>
            <w:tcMar>
              <w:start w:w="0" w:type="dxa"/>
              <w:end w:w="0" w:type="dxa"/>
            </w:tcMar>
          </w:tcPr>
          <w:p>
            <w:pPr>
              <w:pStyle w:val="Normal"/>
              <w:snapToGrid w:val="false"/>
              <w:rPr>
                <w:sz w:val="19"/>
              </w:rPr>
            </w:pPr>
            <w:r>
              <w:rPr>
                <w:sz w:val="19"/>
              </w:rPr>
            </w:r>
          </w:p>
        </w:tc>
      </w:tr>
      <w:tr>
        <w:trPr>
          <w:trHeight w:val="400" w:hRule="atLeast"/>
        </w:trPr>
        <w:tc>
          <w:tcPr>
            <w:tcW w:w="3780" w:type="dxa"/>
            <w:tcBorders/>
          </w:tcPr>
          <w:p>
            <w:pPr>
              <w:pStyle w:val="BodyTextIndent"/>
              <w:tabs>
                <w:tab w:val="clear" w:pos="90"/>
                <w:tab w:val="clear" w:pos="2160"/>
                <w:tab w:val="clear" w:pos="6480"/>
                <w:tab w:val="left" w:pos="-1638" w:leader="none"/>
              </w:tabs>
              <w:ind w:start="-108" w:end="-216"/>
              <w:rPr>
                <w:sz w:val="19"/>
              </w:rPr>
            </w:pPr>
            <w:r>
              <w:rPr>
                <w:sz w:val="19"/>
              </w:rPr>
              <w:t>CONTRACT QUANTITY:</w:t>
            </w:r>
          </w:p>
          <w:p>
            <w:pPr>
              <w:pStyle w:val="BodyTextIndent"/>
              <w:tabs>
                <w:tab w:val="clear" w:pos="90"/>
                <w:tab w:val="clear" w:pos="2160"/>
                <w:tab w:val="clear" w:pos="6480"/>
                <w:tab w:val="left" w:pos="-1638" w:leader="none"/>
              </w:tabs>
              <w:ind w:start="-108" w:end="-216"/>
              <w:rPr>
                <w:sz w:val="19"/>
              </w:rPr>
            </w:pPr>
            <w:r>
              <w:rPr>
                <w:sz w:val="19"/>
              </w:rPr>
            </w:r>
          </w:p>
        </w:tc>
        <w:tc>
          <w:tcPr>
            <w:tcW w:w="5580" w:type="dxa"/>
            <w:tcBorders/>
          </w:tcPr>
          <w:p>
            <w:pPr>
              <w:pStyle w:val="BodyTextIndent"/>
              <w:tabs>
                <w:tab w:val="clear" w:pos="90"/>
                <w:tab w:val="clear" w:pos="2160"/>
                <w:tab w:val="clear" w:pos="6480"/>
              </w:tabs>
              <w:ind w:start="-108" w:end="-18"/>
              <w:rPr/>
            </w:pPr>
            <w:r>
              <w:rPr>
                <w:sz w:val="19"/>
              </w:rPr>
              <w:t>Approximately 5000 air-dried metric tons (“</w:t>
            </w:r>
            <w:r>
              <w:rPr>
                <w:sz w:val="19"/>
                <w:u w:val="single"/>
              </w:rPr>
              <w:t>ADMT</w:t>
            </w:r>
            <w:r>
              <w:rPr>
                <w:sz w:val="19"/>
              </w:rPr>
              <w:t>”)</w:t>
            </w:r>
          </w:p>
          <w:p>
            <w:pPr>
              <w:pStyle w:val="BodyTextIndent"/>
              <w:tabs>
                <w:tab w:val="clear" w:pos="90"/>
                <w:tab w:val="clear" w:pos="2160"/>
                <w:tab w:val="clear" w:pos="6480"/>
              </w:tabs>
              <w:ind w:start="-108" w:end="-18"/>
              <w:rPr>
                <w:sz w:val="19"/>
              </w:rPr>
            </w:pPr>
            <w:r>
              <w:rPr>
                <w:sz w:val="19"/>
              </w:rPr>
              <w:t xml:space="preserve"> </w:t>
            </w:r>
          </w:p>
        </w:tc>
        <w:tc>
          <w:tcPr>
            <w:tcW w:w="5130" w:type="dxa"/>
            <w:tcBorders/>
            <w:tcMar>
              <w:start w:w="0" w:type="dxa"/>
              <w:end w:w="0" w:type="dxa"/>
            </w:tcMar>
          </w:tcPr>
          <w:p>
            <w:pPr>
              <w:pStyle w:val="Normal"/>
              <w:snapToGrid w:val="false"/>
              <w:rPr>
                <w:sz w:val="19"/>
              </w:rPr>
            </w:pPr>
            <w:r>
              <w:rPr>
                <w:sz w:val="19"/>
              </w:rPr>
            </w:r>
          </w:p>
        </w:tc>
      </w:tr>
      <w:tr>
        <w:trPr>
          <w:trHeight w:val="562" w:hRule="atLeast"/>
        </w:trPr>
        <w:tc>
          <w:tcPr>
            <w:tcW w:w="3780" w:type="dxa"/>
            <w:tcBorders/>
          </w:tcPr>
          <w:p>
            <w:pPr>
              <w:pStyle w:val="Footer"/>
              <w:tabs>
                <w:tab w:val="left" w:pos="-1638" w:leader="none"/>
                <w:tab w:val="center" w:pos="4320" w:leader="none"/>
                <w:tab w:val="right" w:pos="8640" w:leader="none"/>
              </w:tabs>
              <w:ind w:start="-108" w:end="-216"/>
              <w:rPr>
                <w:sz w:val="19"/>
              </w:rPr>
            </w:pPr>
            <w:r>
              <w:rPr>
                <w:sz w:val="19"/>
              </w:rPr>
              <w:t>FLOATING PRICE:</w:t>
            </w:r>
          </w:p>
          <w:p>
            <w:pPr>
              <w:pStyle w:val="Footer"/>
              <w:tabs>
                <w:tab w:val="left" w:pos="-1638" w:leader="none"/>
                <w:tab w:val="center" w:pos="4320" w:leader="none"/>
                <w:tab w:val="right" w:pos="8640" w:leader="none"/>
              </w:tabs>
              <w:ind w:end="-216"/>
              <w:rPr>
                <w:sz w:val="19"/>
              </w:rPr>
            </w:pPr>
            <w:r>
              <w:rPr>
                <w:sz w:val="19"/>
              </w:rPr>
            </w:r>
          </w:p>
        </w:tc>
        <w:tc>
          <w:tcPr>
            <w:tcW w:w="5580" w:type="dxa"/>
            <w:tcBorders/>
          </w:tcPr>
          <w:p>
            <w:pPr>
              <w:pStyle w:val="BodyText"/>
              <w:tabs>
                <w:tab w:val="clear" w:pos="6480"/>
                <w:tab w:val="left" w:pos="6084" w:leader="none"/>
              </w:tabs>
              <w:ind w:end="-18"/>
              <w:jc w:val="both"/>
              <w:rPr>
                <w:sz w:val="19"/>
              </w:rPr>
            </w:pPr>
            <w:r>
              <w:rPr>
                <w:sz w:val="19"/>
              </w:rPr>
              <w:t>(i) The contract price per metric ton shall be the Commodity Price. The contract price includes delivery costs to the primary location</w:t>
            </w:r>
          </w:p>
          <w:p>
            <w:pPr>
              <w:pStyle w:val="Normal"/>
              <w:jc w:val="both"/>
              <w:rPr>
                <w:sz w:val="19"/>
              </w:rPr>
            </w:pPr>
            <w:r>
              <w:rPr>
                <w:sz w:val="19"/>
              </w:rPr>
            </w:r>
          </w:p>
          <w:p>
            <w:pPr>
              <w:pStyle w:val="Normal"/>
              <w:spacing w:before="120" w:after="0"/>
              <w:jc w:val="both"/>
              <w:rPr/>
            </w:pPr>
            <w:r>
              <w:rPr>
                <w:sz w:val="19"/>
              </w:rPr>
              <w:t>(ii) “</w:t>
            </w:r>
            <w:r>
              <w:rPr>
                <w:sz w:val="19"/>
                <w:u w:val="single"/>
              </w:rPr>
              <w:t>Commodity Price</w:t>
            </w:r>
            <w:r>
              <w:rPr>
                <w:sz w:val="19"/>
              </w:rPr>
              <w:t xml:space="preserve">” means, for each Delivery Period, the price per metric ton of Northern Bleached Softwood Kraft, stated in U.S. Dollars, delivered in the Northern U.S., published under the headings “Table 5: Market Pulp Price Summary: U.S. Dollars Per Metric Ton, Transaction Prices: Delivered to United States: Northern: BL. Softwood Kraft” in the issue of </w:t>
            </w:r>
            <w:r>
              <w:rPr>
                <w:sz w:val="19"/>
                <w:u w:val="single"/>
              </w:rPr>
              <w:t>World Pulp Monthly,</w:t>
            </w:r>
            <w:r>
              <w:rPr>
                <w:sz w:val="19"/>
              </w:rPr>
              <w:t xml:space="preserve"> as published by Resource Information Systems, Inc, that reports prices effective for such Delivery Period minus 5.0 percent of such price</w:t>
            </w:r>
          </w:p>
          <w:p>
            <w:pPr>
              <w:pStyle w:val="Normal"/>
              <w:spacing w:before="120" w:after="0"/>
              <w:jc w:val="both"/>
              <w:rPr>
                <w:color w:val="0000FF"/>
                <w:sz w:val="19"/>
              </w:rPr>
            </w:pPr>
            <w:r>
              <w:rPr>
                <w:color w:val="0000FF"/>
                <w:sz w:val="19"/>
              </w:rPr>
            </w:r>
          </w:p>
        </w:tc>
        <w:tc>
          <w:tcPr>
            <w:tcW w:w="5130" w:type="dxa"/>
            <w:tcBorders/>
            <w:tcMar>
              <w:start w:w="0" w:type="dxa"/>
              <w:end w:w="0" w:type="dxa"/>
            </w:tcMar>
          </w:tcPr>
          <w:p>
            <w:pPr>
              <w:pStyle w:val="Normal"/>
              <w:snapToGrid w:val="false"/>
              <w:rPr>
                <w:color w:val="0000FF"/>
                <w:sz w:val="19"/>
              </w:rPr>
            </w:pPr>
            <w:r>
              <w:rPr>
                <w:color w:val="0000FF"/>
                <w:sz w:val="19"/>
              </w:rPr>
            </w:r>
          </w:p>
        </w:tc>
      </w:tr>
      <w:tr>
        <w:trPr/>
        <w:tc>
          <w:tcPr>
            <w:tcW w:w="3780" w:type="dxa"/>
            <w:tcBorders/>
          </w:tcPr>
          <w:p>
            <w:pPr>
              <w:pStyle w:val="BodyTextIndent"/>
              <w:tabs>
                <w:tab w:val="clear" w:pos="90"/>
                <w:tab w:val="clear" w:pos="2160"/>
                <w:tab w:val="clear" w:pos="6480"/>
                <w:tab w:val="left" w:pos="-1638" w:leader="none"/>
              </w:tabs>
              <w:snapToGrid w:val="false"/>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t>DELIVERY POINT(S):</w:t>
            </w:r>
          </w:p>
          <w:p>
            <w:pPr>
              <w:pStyle w:val="BodyTextIndent"/>
              <w:tabs>
                <w:tab w:val="clear" w:pos="90"/>
                <w:tab w:val="clear" w:pos="2160"/>
                <w:tab w:val="clear" w:pos="6480"/>
                <w:tab w:val="left" w:pos="-1638" w:leader="none"/>
              </w:tabs>
              <w:ind w:start="-108" w:end="-216"/>
              <w:rPr>
                <w:color w:val="0000FF"/>
                <w:sz w:val="19"/>
              </w:rPr>
            </w:pPr>
            <w:r>
              <w:rPr>
                <w:color w:val="0000FF"/>
                <w:sz w:val="19"/>
              </w:rPr>
            </w:r>
          </w:p>
          <w:p>
            <w:pPr>
              <w:pStyle w:val="BodyTextIndent"/>
              <w:tabs>
                <w:tab w:val="clear" w:pos="90"/>
                <w:tab w:val="clear" w:pos="2160"/>
                <w:tab w:val="clear" w:pos="6480"/>
                <w:tab w:val="left" w:pos="-1638" w:leader="none"/>
              </w:tabs>
              <w:ind w:start="-108" w:end="-216"/>
              <w:rPr>
                <w:color w:val="0000FF"/>
                <w:sz w:val="19"/>
              </w:rPr>
            </w:pPr>
            <w:r>
              <w:rPr>
                <w:color w:val="0000FF"/>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t>DELIVERY PERIOD(S) AND TERMS:</w:t>
            </w:r>
          </w:p>
          <w:p>
            <w:pPr>
              <w:pStyle w:val="BodyTextIndent"/>
              <w:tabs>
                <w:tab w:val="clear" w:pos="90"/>
                <w:tab w:val="clear" w:pos="2160"/>
                <w:tab w:val="clear" w:pos="6480"/>
                <w:tab w:val="left" w:pos="-1638" w:leader="none"/>
              </w:tabs>
              <w:ind w:start="0" w:end="-216"/>
              <w:rPr>
                <w:color w:val="0000FF"/>
                <w:sz w:val="19"/>
              </w:rPr>
            </w:pPr>
            <w:r>
              <w:rPr>
                <w:color w:val="0000FF"/>
                <w:sz w:val="19"/>
              </w:rPr>
            </w:r>
          </w:p>
          <w:p>
            <w:pPr>
              <w:pStyle w:val="BodyTextIndent"/>
              <w:tabs>
                <w:tab w:val="clear" w:pos="90"/>
                <w:tab w:val="clear" w:pos="2160"/>
                <w:tab w:val="clear" w:pos="6480"/>
                <w:tab w:val="left" w:pos="-1638" w:leader="none"/>
              </w:tabs>
              <w:ind w:start="-108" w:end="-216"/>
              <w:rPr>
                <w:color w:val="0000FF"/>
                <w:sz w:val="19"/>
              </w:rPr>
            </w:pPr>
            <w:r>
              <w:rPr>
                <w:color w:val="0000FF"/>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t>SPECIFICATIONS:</w:t>
            </w:r>
          </w:p>
        </w:tc>
        <w:tc>
          <w:tcPr>
            <w:tcW w:w="5580" w:type="dxa"/>
            <w:tcBorders/>
          </w:tcPr>
          <w:p>
            <w:pPr>
              <w:pStyle w:val="BodyTextIndent"/>
              <w:tabs>
                <w:tab w:val="clear" w:pos="90"/>
                <w:tab w:val="clear" w:pos="2160"/>
                <w:tab w:val="clear" w:pos="6480"/>
              </w:tabs>
              <w:snapToGrid w:val="false"/>
              <w:ind w:start="-108" w:end="-18"/>
              <w:rPr>
                <w:sz w:val="19"/>
              </w:rPr>
            </w:pPr>
            <w:r>
              <w:rPr>
                <w:sz w:val="19"/>
              </w:rPr>
            </w:r>
          </w:p>
          <w:p>
            <w:pPr>
              <w:pStyle w:val="BodyTextIndent"/>
              <w:tabs>
                <w:tab w:val="clear" w:pos="90"/>
                <w:tab w:val="clear" w:pos="2160"/>
                <w:tab w:val="clear" w:pos="6480"/>
              </w:tabs>
              <w:ind w:start="-108" w:end="-18"/>
              <w:rPr/>
            </w:pPr>
            <w:r>
              <w:rPr>
                <w:sz w:val="19"/>
              </w:rPr>
              <w:t>The Delivery Point shall be F.O.B. Rail, or F.O.B. Truck, or F.A.S. Vessel at Buyer’s discretion (</w:t>
            </w:r>
            <w:r>
              <w:rPr>
                <w:sz w:val="19"/>
                <w:u w:val="single"/>
              </w:rPr>
              <w:t>Incoterms 2000</w:t>
            </w:r>
            <w:r>
              <w:rPr>
                <w:sz w:val="19"/>
              </w:rPr>
              <w:t>) Seller’s warehouse in Lynnterm, Vancouver, British Columbia</w:t>
            </w:r>
          </w:p>
          <w:p>
            <w:pPr>
              <w:pStyle w:val="BodyTextIndent"/>
              <w:tabs>
                <w:tab w:val="clear" w:pos="90"/>
                <w:tab w:val="clear" w:pos="2160"/>
                <w:tab w:val="clear" w:pos="6480"/>
              </w:tabs>
              <w:ind w:start="-108" w:end="-18"/>
              <w:rPr>
                <w:color w:val="0000FF"/>
                <w:sz w:val="19"/>
              </w:rPr>
            </w:pPr>
            <w:r>
              <w:rPr>
                <w:color w:val="0000FF"/>
                <w:sz w:val="19"/>
              </w:rPr>
            </w:r>
          </w:p>
          <w:p>
            <w:pPr>
              <w:pStyle w:val="BodyTextIndent"/>
              <w:tabs>
                <w:tab w:val="clear" w:pos="90"/>
                <w:tab w:val="clear" w:pos="2160"/>
                <w:tab w:val="clear" w:pos="6480"/>
              </w:tabs>
              <w:ind w:start="-108" w:end="-18"/>
              <w:rPr>
                <w:color w:val="0000FF"/>
                <w:sz w:val="19"/>
              </w:rPr>
            </w:pPr>
            <w:r>
              <w:rPr>
                <w:color w:val="0000FF"/>
                <w:sz w:val="19"/>
              </w:rPr>
            </w:r>
          </w:p>
          <w:p>
            <w:pPr>
              <w:pStyle w:val="BodyTextIndent"/>
              <w:tabs>
                <w:tab w:val="clear" w:pos="90"/>
                <w:tab w:val="clear" w:pos="2160"/>
                <w:tab w:val="clear" w:pos="6480"/>
              </w:tabs>
              <w:ind w:start="-108" w:end="-18"/>
              <w:rPr>
                <w:color w:val="0000FF"/>
                <w:sz w:val="19"/>
              </w:rPr>
            </w:pPr>
            <w:r>
              <w:rPr>
                <w:color w:val="0000FF"/>
                <w:sz w:val="19"/>
              </w:rPr>
              <w:t>Title and Risk of Loss passes to Buyer at Delivery Point.  Terminal handling costs including storage costs for thirty (30) days after Delivery Date in the Port of Vancouver, B.C. for the account of Seller.  After thirty (30) days, Buyer pays storage costs.</w:t>
            </w:r>
          </w:p>
          <w:p>
            <w:pPr>
              <w:pStyle w:val="BodyTextIndent"/>
              <w:tabs>
                <w:tab w:val="clear" w:pos="90"/>
                <w:tab w:val="clear" w:pos="2160"/>
                <w:tab w:val="clear" w:pos="6480"/>
              </w:tabs>
              <w:ind w:start="-108" w:end="-18"/>
              <w:rPr>
                <w:color w:val="FF0000"/>
                <w:sz w:val="19"/>
              </w:rPr>
            </w:pPr>
            <w:r>
              <w:rPr>
                <w:color w:val="FF0000"/>
                <w:sz w:val="19"/>
              </w:rPr>
            </w:r>
          </w:p>
          <w:p>
            <w:pPr>
              <w:pStyle w:val="BodyTextIndent"/>
              <w:tabs>
                <w:tab w:val="clear" w:pos="90"/>
                <w:tab w:val="clear" w:pos="2160"/>
                <w:tab w:val="clear" w:pos="6480"/>
              </w:tabs>
              <w:ind w:start="-108" w:end="-18"/>
              <w:rPr>
                <w:color w:val="FF0000"/>
                <w:sz w:val="19"/>
              </w:rPr>
            </w:pPr>
            <w:r>
              <w:rPr>
                <w:color w:val="FF0000"/>
                <w:sz w:val="19"/>
              </w:rPr>
            </w:r>
          </w:p>
          <w:p>
            <w:pPr>
              <w:pStyle w:val="BodyTextIndent"/>
              <w:tabs>
                <w:tab w:val="clear" w:pos="90"/>
                <w:tab w:val="clear" w:pos="2160"/>
                <w:tab w:val="clear" w:pos="6480"/>
              </w:tabs>
              <w:ind w:start="-108" w:end="-18"/>
              <w:rPr>
                <w:sz w:val="19"/>
              </w:rPr>
            </w:pPr>
            <w:r>
              <w:rPr>
                <w:sz w:val="19"/>
              </w:rPr>
              <w:t xml:space="preserve">OMLX London Exchange Specifications for NBSK attached hereto and made a part hereof as Exhibit A including but not limited to the following terms: </w:t>
            </w:r>
          </w:p>
          <w:p>
            <w:pPr>
              <w:pStyle w:val="BodyTextIndent"/>
              <w:tabs>
                <w:tab w:val="clear" w:pos="90"/>
                <w:tab w:val="clear" w:pos="2160"/>
                <w:tab w:val="clear" w:pos="6480"/>
              </w:tabs>
              <w:ind w:start="-108" w:end="-18"/>
              <w:rPr>
                <w:sz w:val="19"/>
              </w:rPr>
            </w:pPr>
            <w:r>
              <w:rPr>
                <w:sz w:val="19"/>
              </w:rPr>
            </w:r>
          </w:p>
          <w:p>
            <w:pPr>
              <w:pStyle w:val="BodyTextIndent"/>
              <w:tabs>
                <w:tab w:val="clear" w:pos="90"/>
                <w:tab w:val="clear" w:pos="2160"/>
                <w:tab w:val="clear" w:pos="6480"/>
              </w:tabs>
              <w:ind w:start="-108" w:end="-18"/>
              <w:rPr>
                <w:sz w:val="19"/>
              </w:rPr>
            </w:pPr>
            <w:r>
              <w:rPr>
                <w:sz w:val="19"/>
              </w:rPr>
              <w:t xml:space="preserve">Wood pulp to be unitized in eight (8) bales units using a minimum of (4) four strands Cranston type wire strapping.  </w:t>
            </w:r>
          </w:p>
          <w:p>
            <w:pPr>
              <w:pStyle w:val="BodyTextIndent"/>
              <w:tabs>
                <w:tab w:val="clear" w:pos="90"/>
                <w:tab w:val="clear" w:pos="2160"/>
                <w:tab w:val="clear" w:pos="6480"/>
              </w:tabs>
              <w:ind w:start="-108" w:end="-18"/>
              <w:rPr>
                <w:sz w:val="19"/>
              </w:rPr>
            </w:pPr>
            <w:r>
              <w:rPr>
                <w:sz w:val="19"/>
              </w:rPr>
            </w:r>
          </w:p>
          <w:p>
            <w:pPr>
              <w:pStyle w:val="BodyTextIndent"/>
              <w:tabs>
                <w:tab w:val="clear" w:pos="90"/>
                <w:tab w:val="clear" w:pos="2160"/>
                <w:tab w:val="clear" w:pos="6480"/>
              </w:tabs>
              <w:ind w:start="-108" w:end="-18"/>
              <w:rPr>
                <w:sz w:val="19"/>
              </w:rPr>
            </w:pPr>
            <w:r>
              <w:rPr>
                <w:sz w:val="19"/>
              </w:rPr>
              <w:t>All NBSK delivered to be produced within thirty (30) days of acceptance of this Confirmation</w:t>
            </w:r>
          </w:p>
          <w:p>
            <w:pPr>
              <w:pStyle w:val="BodyTextIndent"/>
              <w:tabs>
                <w:tab w:val="clear" w:pos="90"/>
                <w:tab w:val="clear" w:pos="2160"/>
                <w:tab w:val="clear" w:pos="6480"/>
              </w:tabs>
              <w:ind w:start="-108" w:end="-18"/>
              <w:rPr>
                <w:sz w:val="19"/>
              </w:rPr>
            </w:pPr>
            <w:r>
              <w:rPr>
                <w:sz w:val="19"/>
              </w:rPr>
            </w:r>
          </w:p>
        </w:tc>
        <w:tc>
          <w:tcPr>
            <w:tcW w:w="5130" w:type="dxa"/>
            <w:tcBorders/>
            <w:tcMar>
              <w:start w:w="0" w:type="dxa"/>
              <w:end w:w="0" w:type="dxa"/>
            </w:tcMar>
          </w:tcPr>
          <w:p>
            <w:pPr>
              <w:pStyle w:val="Normal"/>
              <w:snapToGrid w:val="false"/>
              <w:rPr>
                <w:sz w:val="19"/>
              </w:rPr>
            </w:pPr>
            <w:r>
              <w:rPr>
                <w:sz w:val="19"/>
              </w:rPr>
            </w:r>
          </w:p>
        </w:tc>
      </w:tr>
      <w:tr>
        <w:trPr/>
        <w:tc>
          <w:tcPr>
            <w:tcW w:w="3780" w:type="dxa"/>
            <w:tcBorders/>
          </w:tcPr>
          <w:p>
            <w:pPr>
              <w:pStyle w:val="BodyTextIndent"/>
              <w:tabs>
                <w:tab w:val="clear" w:pos="90"/>
                <w:tab w:val="clear" w:pos="2160"/>
                <w:tab w:val="clear" w:pos="6480"/>
                <w:tab w:val="left" w:pos="-1638" w:leader="none"/>
              </w:tabs>
              <w:ind w:start="-108" w:end="-216"/>
              <w:rPr>
                <w:sz w:val="19"/>
              </w:rPr>
            </w:pPr>
            <w:r>
              <w:rPr>
                <w:sz w:val="19"/>
              </w:rPr>
              <w:t>INVOICE TERMS:</w:t>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t>DOCUMENTATION:</w:t>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t>PAYMENT TERMS:</w:t>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t>OTHER:</w:t>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p>
            <w:pPr>
              <w:pStyle w:val="BodyTextIndent"/>
              <w:tabs>
                <w:tab w:val="clear" w:pos="90"/>
                <w:tab w:val="clear" w:pos="2160"/>
                <w:tab w:val="clear" w:pos="6480"/>
                <w:tab w:val="left" w:pos="-1638" w:leader="none"/>
              </w:tabs>
              <w:ind w:start="-108" w:end="-216"/>
              <w:rPr>
                <w:sz w:val="19"/>
              </w:rPr>
            </w:pPr>
            <w:r>
              <w:rPr>
                <w:sz w:val="19"/>
              </w:rPr>
            </w:r>
          </w:p>
        </w:tc>
        <w:tc>
          <w:tcPr>
            <w:tcW w:w="5580" w:type="dxa"/>
            <w:tcBorders/>
          </w:tcPr>
          <w:p>
            <w:pPr>
              <w:pStyle w:val="BodyTextIndent"/>
              <w:tabs>
                <w:tab w:val="clear" w:pos="90"/>
                <w:tab w:val="clear" w:pos="2160"/>
                <w:tab w:val="clear" w:pos="6480"/>
              </w:tabs>
              <w:ind w:start="-108" w:end="-18"/>
              <w:rPr>
                <w:sz w:val="19"/>
              </w:rPr>
            </w:pPr>
            <w:r>
              <w:rPr>
                <w:sz w:val="19"/>
              </w:rPr>
              <w:t xml:space="preserve">Seller to deliver to Buyer, Seller’s invoice for NBSK five (5) days after Seller’s delivery of NBSK </w:t>
            </w:r>
          </w:p>
          <w:p>
            <w:pPr>
              <w:pStyle w:val="BodyTextIndent"/>
              <w:tabs>
                <w:tab w:val="clear" w:pos="90"/>
                <w:tab w:val="clear" w:pos="2160"/>
                <w:tab w:val="clear" w:pos="6480"/>
              </w:tabs>
              <w:ind w:start="-108" w:end="-18"/>
              <w:rPr>
                <w:sz w:val="19"/>
              </w:rPr>
            </w:pPr>
            <w:r>
              <w:rPr>
                <w:sz w:val="19"/>
              </w:rPr>
            </w:r>
          </w:p>
          <w:p>
            <w:pPr>
              <w:pStyle w:val="BodyTextIndent"/>
              <w:tabs>
                <w:tab w:val="clear" w:pos="90"/>
                <w:tab w:val="clear" w:pos="2160"/>
                <w:tab w:val="clear" w:pos="6480"/>
              </w:tabs>
              <w:ind w:start="-108" w:end="-18"/>
              <w:rPr>
                <w:sz w:val="19"/>
              </w:rPr>
            </w:pPr>
            <w:r>
              <w:rPr>
                <w:sz w:val="19"/>
              </w:rPr>
              <w:t xml:space="preserve">Seller to provide all documentation necessary for Buyer to deliver the Contract Quantity, pursuant to OMLX’s delivery requirements and procedures, including the Seller’s production quality certificate.  Seller to provide Buyer with dock receipt and manufacturer’s Certificates of Analysis for each lot number. </w:t>
            </w:r>
          </w:p>
          <w:p>
            <w:pPr>
              <w:pStyle w:val="BodyTextIndent"/>
              <w:tabs>
                <w:tab w:val="clear" w:pos="90"/>
                <w:tab w:val="clear" w:pos="2160"/>
                <w:tab w:val="clear" w:pos="6480"/>
              </w:tabs>
              <w:ind w:start="-108" w:end="-18"/>
              <w:rPr>
                <w:sz w:val="19"/>
              </w:rPr>
            </w:pPr>
            <w:r>
              <w:rPr>
                <w:sz w:val="19"/>
              </w:rPr>
            </w:r>
          </w:p>
          <w:p>
            <w:pPr>
              <w:pStyle w:val="BodyTextIndent"/>
              <w:tabs>
                <w:tab w:val="clear" w:pos="90"/>
                <w:tab w:val="clear" w:pos="2160"/>
                <w:tab w:val="clear" w:pos="6480"/>
              </w:tabs>
              <w:ind w:start="-108" w:end="-18"/>
              <w:rPr>
                <w:sz w:val="19"/>
              </w:rPr>
            </w:pPr>
            <w:r>
              <w:rPr>
                <w:sz w:val="19"/>
              </w:rPr>
              <w:t>Wire transfer 30 days from Invoice Date</w:t>
            </w:r>
          </w:p>
          <w:p>
            <w:pPr>
              <w:pStyle w:val="BodyTextIndent"/>
              <w:tabs>
                <w:tab w:val="clear" w:pos="90"/>
                <w:tab w:val="clear" w:pos="2160"/>
                <w:tab w:val="clear" w:pos="6480"/>
              </w:tabs>
              <w:ind w:start="-108" w:end="432"/>
              <w:rPr>
                <w:sz w:val="19"/>
              </w:rPr>
            </w:pPr>
            <w:r>
              <w:rPr>
                <w:sz w:val="19"/>
              </w:rPr>
            </w:r>
          </w:p>
          <w:p>
            <w:pPr>
              <w:pStyle w:val="BodyTextIndent"/>
              <w:tabs>
                <w:tab w:val="clear" w:pos="90"/>
                <w:tab w:val="clear" w:pos="2160"/>
                <w:tab w:val="clear" w:pos="6480"/>
              </w:tabs>
              <w:ind w:start="-108" w:end="-18"/>
              <w:rPr>
                <w:sz w:val="19"/>
              </w:rPr>
            </w:pPr>
            <w:r>
              <w:rPr>
                <w:sz w:val="19"/>
              </w:rPr>
              <w:t>Any situations not specially addressed either by this Agreement or the ENA General Terms and Conditions will be governed by Incoterms 2000 (to the extent applicable) as in effect at the time this transaction is entered into.</w:t>
            </w:r>
          </w:p>
        </w:tc>
        <w:tc>
          <w:tcPr>
            <w:tcW w:w="5130" w:type="dxa"/>
            <w:tcBorders/>
            <w:tcMar>
              <w:start w:w="0" w:type="dxa"/>
              <w:end w:w="0" w:type="dxa"/>
            </w:tcMar>
          </w:tcPr>
          <w:p>
            <w:pPr>
              <w:pStyle w:val="Normal"/>
              <w:snapToGrid w:val="false"/>
              <w:rPr>
                <w:sz w:val="19"/>
              </w:rPr>
            </w:pPr>
            <w:r>
              <w:rPr>
                <w:sz w:val="19"/>
              </w:rPr>
            </w:r>
          </w:p>
        </w:tc>
      </w:tr>
    </w:tbl>
    <w:p>
      <w:pPr>
        <w:pStyle w:val="BodyTextIndent"/>
        <w:tabs>
          <w:tab w:val="left" w:pos="90" w:leader="none"/>
          <w:tab w:val="left" w:pos="810" w:leader="none"/>
          <w:tab w:val="left" w:pos="2160" w:leader="none"/>
          <w:tab w:val="left" w:pos="4320" w:leader="none"/>
          <w:tab w:val="left" w:pos="6480" w:leader="none"/>
        </w:tabs>
        <w:ind w:start="0" w:end="0"/>
        <w:rPr>
          <w:sz w:val="19"/>
        </w:rPr>
      </w:pPr>
      <w:r>
        <w:rPr>
          <w:sz w:val="19"/>
        </w:rPr>
      </w:r>
    </w:p>
    <w:p>
      <w:pPr>
        <w:pStyle w:val="BodyTextIndent"/>
        <w:tabs>
          <w:tab w:val="left" w:pos="90" w:leader="none"/>
          <w:tab w:val="left" w:pos="810" w:leader="none"/>
          <w:tab w:val="left" w:pos="2160" w:leader="none"/>
          <w:tab w:val="left" w:pos="4320" w:leader="none"/>
          <w:tab w:val="left" w:pos="6480" w:leader="none"/>
        </w:tabs>
        <w:ind w:start="0" w:end="0"/>
        <w:rPr>
          <w:sz w:val="19"/>
        </w:rPr>
      </w:pPr>
      <w:r>
        <w:rPr>
          <w:sz w:val="19"/>
        </w:rPr>
        <w:t xml:space="preserve">Please confirm that the foregoing correctly reflects the agreement between ENA and Counterparty as to this Transaction by timely returning an executed copy of this Confirmation by facsimile to ENA at the ENA fax number specified below for confirmations.  If Counterparty does not return this Confirmation or otherwise object to the accuracy of this Confirmation by written notice to ENA within three (3) Business Days of receipt of this Confirmation, this Confirmation shall be deemed correct as given, conclusive and binding evidence of this Transaction entered into by the Parties, and the final expression of this Transaction's terms.  </w:t>
      </w:r>
    </w:p>
    <w:p>
      <w:pPr>
        <w:pStyle w:val="BodyTextIndent"/>
        <w:tabs>
          <w:tab w:val="left" w:pos="90" w:leader="none"/>
          <w:tab w:val="left" w:pos="810" w:leader="none"/>
          <w:tab w:val="left" w:pos="2160" w:leader="none"/>
          <w:tab w:val="left" w:pos="4320" w:leader="none"/>
          <w:tab w:val="left" w:pos="6480" w:leader="none"/>
        </w:tabs>
        <w:ind w:start="0" w:end="0"/>
        <w:rPr>
          <w:sz w:val="19"/>
        </w:rPr>
      </w:pPr>
      <w:r>
        <w:rPr>
          <w:sz w:val="19"/>
        </w:rPr>
      </w:r>
    </w:p>
    <w:p>
      <w:pPr>
        <w:pStyle w:val="BodyTextIndent"/>
        <w:tabs>
          <w:tab w:val="clear" w:pos="90"/>
          <w:tab w:val="clear" w:pos="2160"/>
          <w:tab w:val="clear" w:pos="6480"/>
          <w:tab w:val="left" w:pos="-2340" w:leader="none"/>
          <w:tab w:val="left" w:pos="-2250" w:leader="none"/>
        </w:tabs>
        <w:ind w:start="0" w:end="0"/>
        <w:rPr>
          <w:sz w:val="19"/>
        </w:rPr>
      </w:pPr>
      <w:r>
        <w:rPr>
          <w:sz w:val="19"/>
        </w:rPr>
        <w:t>Sincerely,</w:t>
      </w:r>
    </w:p>
    <w:p>
      <w:pPr>
        <w:pStyle w:val="BodyTextIndent"/>
        <w:tabs>
          <w:tab w:val="left" w:pos="90" w:leader="none"/>
          <w:tab w:val="left" w:pos="810" w:leader="none"/>
          <w:tab w:val="left" w:pos="2160" w:leader="none"/>
          <w:tab w:val="left" w:pos="4410" w:leader="none"/>
          <w:tab w:val="left" w:pos="5040" w:leader="none"/>
          <w:tab w:val="left" w:pos="6480" w:leader="none"/>
        </w:tabs>
        <w:ind w:start="0" w:end="0"/>
        <w:rPr/>
      </w:pPr>
      <w:r>
        <w:rPr>
          <w:sz w:val="19"/>
        </w:rPr>
        <w:tab/>
        <w:tab/>
        <w:tab/>
        <w:tab/>
      </w:r>
      <w:r>
        <w:rPr>
          <w:caps/>
          <w:sz w:val="19"/>
        </w:rPr>
        <w:t>Confirmed BY</w:t>
      </w:r>
      <w:r>
        <w:rPr>
          <w:sz w:val="19"/>
        </w:rPr>
        <w:t>:</w:t>
      </w:r>
    </w:p>
    <w:tbl>
      <w:tblPr>
        <w:tblW w:w="8784" w:type="dxa"/>
        <w:jc w:val="start"/>
        <w:tblInd w:w="108" w:type="dxa"/>
        <w:tblLayout w:type="fixed"/>
        <w:tblCellMar>
          <w:top w:w="0" w:type="dxa"/>
          <w:start w:w="108" w:type="dxa"/>
          <w:bottom w:w="0" w:type="dxa"/>
          <w:end w:w="108" w:type="dxa"/>
        </w:tblCellMar>
      </w:tblPr>
      <w:tblGrid>
        <w:gridCol w:w="4320"/>
        <w:gridCol w:w="4464"/>
      </w:tblGrid>
      <w:tr>
        <w:trPr/>
        <w:tc>
          <w:tcPr>
            <w:tcW w:w="4320" w:type="dxa"/>
            <w:tcBorders/>
          </w:tcPr>
          <w:p>
            <w:pPr>
              <w:pStyle w:val="BodyTextIndent"/>
              <w:tabs>
                <w:tab w:val="clear" w:pos="90"/>
                <w:tab w:val="clear" w:pos="2160"/>
                <w:tab w:val="clear" w:pos="6480"/>
              </w:tabs>
              <w:ind w:start="0" w:end="0"/>
              <w:rPr>
                <w:sz w:val="19"/>
              </w:rPr>
            </w:pPr>
            <w:r>
              <w:rPr>
                <w:sz w:val="19"/>
              </w:rPr>
              <w:t>ENRON NORTH AMERICA CORP.</w:t>
            </w:r>
          </w:p>
        </w:tc>
        <w:tc>
          <w:tcPr>
            <w:tcW w:w="4464" w:type="dxa"/>
            <w:tcBorders/>
          </w:tcPr>
          <w:p>
            <w:pPr>
              <w:pStyle w:val="BodyTextIndent"/>
              <w:tabs>
                <w:tab w:val="clear" w:pos="90"/>
                <w:tab w:val="clear" w:pos="2160"/>
                <w:tab w:val="clear" w:pos="6480"/>
              </w:tabs>
              <w:ind w:start="0" w:end="0"/>
              <w:rPr>
                <w:sz w:val="19"/>
              </w:rPr>
            </w:pPr>
            <w:r>
              <w:rPr>
                <w:sz w:val="19"/>
              </w:rPr>
              <w:t>TEMBEC INDUSTRIES, INC.</w:t>
            </w:r>
          </w:p>
        </w:tc>
      </w:tr>
      <w:tr>
        <w:trPr/>
        <w:tc>
          <w:tcPr>
            <w:tcW w:w="4320" w:type="dxa"/>
            <w:tcBorders/>
          </w:tcPr>
          <w:p>
            <w:pPr>
              <w:pStyle w:val="BodyTextIndent"/>
              <w:tabs>
                <w:tab w:val="clear" w:pos="90"/>
                <w:tab w:val="clear" w:pos="2160"/>
                <w:tab w:val="clear" w:pos="6480"/>
              </w:tabs>
              <w:snapToGrid w:val="false"/>
              <w:ind w:start="0" w:end="0"/>
              <w:rPr>
                <w:sz w:val="19"/>
              </w:rPr>
            </w:pPr>
            <w:r>
              <w:rPr>
                <w:sz w:val="19"/>
              </w:rPr>
            </w:r>
          </w:p>
        </w:tc>
        <w:tc>
          <w:tcPr>
            <w:tcW w:w="4464" w:type="dxa"/>
            <w:tcBorders/>
          </w:tcPr>
          <w:p>
            <w:pPr>
              <w:pStyle w:val="BodyTextIndent"/>
              <w:tabs>
                <w:tab w:val="clear" w:pos="90"/>
                <w:tab w:val="clear" w:pos="2160"/>
                <w:tab w:val="clear" w:pos="6480"/>
              </w:tabs>
              <w:snapToGrid w:val="false"/>
              <w:ind w:start="0" w:end="0"/>
              <w:rPr>
                <w:sz w:val="19"/>
              </w:rPr>
            </w:pPr>
            <w:r>
              <w:rPr>
                <w:sz w:val="19"/>
              </w:rPr>
            </w:r>
          </w:p>
        </w:tc>
      </w:tr>
      <w:tr>
        <w:trPr/>
        <w:tc>
          <w:tcPr>
            <w:tcW w:w="4320" w:type="dxa"/>
            <w:tcBorders/>
          </w:tcPr>
          <w:p>
            <w:pPr>
              <w:pStyle w:val="BodyTextIndent"/>
              <w:tabs>
                <w:tab w:val="clear" w:pos="90"/>
                <w:tab w:val="clear" w:pos="2160"/>
                <w:tab w:val="clear" w:pos="6480"/>
              </w:tabs>
              <w:ind w:start="0" w:end="0"/>
              <w:rPr>
                <w:color w:val="0000FF"/>
                <w:sz w:val="19"/>
              </w:rPr>
            </w:pPr>
            <w:r>
              <w:rPr>
                <w:sz w:val="19"/>
              </w:rPr>
              <w:t xml:space="preserve">By:   </w:t>
            </w:r>
          </w:p>
        </w:tc>
        <w:tc>
          <w:tcPr>
            <w:tcW w:w="4464" w:type="dxa"/>
            <w:tcBorders/>
          </w:tcPr>
          <w:p>
            <w:pPr>
              <w:pStyle w:val="BodyTextIndent"/>
              <w:tabs>
                <w:tab w:val="clear" w:pos="90"/>
                <w:tab w:val="clear" w:pos="2160"/>
                <w:tab w:val="clear" w:pos="6480"/>
              </w:tabs>
              <w:ind w:start="0" w:end="0"/>
              <w:rPr>
                <w:sz w:val="19"/>
              </w:rPr>
            </w:pPr>
            <w:r>
              <w:rPr>
                <w:sz w:val="19"/>
              </w:rPr>
              <w:t>By:   ___________________________</w:t>
            </w:r>
          </w:p>
        </w:tc>
      </w:tr>
      <w:tr>
        <w:trPr/>
        <w:tc>
          <w:tcPr>
            <w:tcW w:w="4320" w:type="dxa"/>
            <w:tcBorders/>
          </w:tcPr>
          <w:p>
            <w:pPr>
              <w:pStyle w:val="BodyTextIndent"/>
              <w:tabs>
                <w:tab w:val="clear" w:pos="90"/>
                <w:tab w:val="clear" w:pos="2160"/>
                <w:tab w:val="clear" w:pos="6480"/>
              </w:tabs>
              <w:ind w:start="0" w:end="0"/>
              <w:rPr>
                <w:color w:val="0000FF"/>
                <w:sz w:val="19"/>
              </w:rPr>
            </w:pPr>
            <w:r>
              <w:rPr>
                <w:sz w:val="19"/>
              </w:rPr>
              <w:t xml:space="preserve">Name: </w:t>
            </w:r>
          </w:p>
        </w:tc>
        <w:tc>
          <w:tcPr>
            <w:tcW w:w="4464" w:type="dxa"/>
            <w:tcBorders/>
          </w:tcPr>
          <w:p>
            <w:pPr>
              <w:pStyle w:val="BodyTextIndent"/>
              <w:tabs>
                <w:tab w:val="clear" w:pos="90"/>
                <w:tab w:val="clear" w:pos="2160"/>
                <w:tab w:val="clear" w:pos="6480"/>
              </w:tabs>
              <w:ind w:start="0" w:end="0"/>
              <w:rPr>
                <w:sz w:val="19"/>
              </w:rPr>
            </w:pPr>
            <w:r>
              <w:rPr>
                <w:sz w:val="19"/>
              </w:rPr>
              <w:t>Name: ____________________________</w:t>
            </w:r>
          </w:p>
        </w:tc>
      </w:tr>
      <w:tr>
        <w:trPr/>
        <w:tc>
          <w:tcPr>
            <w:tcW w:w="4320" w:type="dxa"/>
            <w:tcBorders/>
          </w:tcPr>
          <w:p>
            <w:pPr>
              <w:pStyle w:val="BodyTextIndent"/>
              <w:tabs>
                <w:tab w:val="clear" w:pos="90"/>
                <w:tab w:val="clear" w:pos="2160"/>
                <w:tab w:val="clear" w:pos="6480"/>
              </w:tabs>
              <w:ind w:start="0" w:end="0"/>
              <w:rPr>
                <w:color w:val="0000FF"/>
                <w:sz w:val="19"/>
              </w:rPr>
            </w:pPr>
            <w:r>
              <w:rPr>
                <w:sz w:val="19"/>
              </w:rPr>
              <w:t xml:space="preserve">Title:   </w:t>
            </w:r>
          </w:p>
        </w:tc>
        <w:tc>
          <w:tcPr>
            <w:tcW w:w="4464" w:type="dxa"/>
            <w:tcBorders/>
          </w:tcPr>
          <w:p>
            <w:pPr>
              <w:pStyle w:val="BodyTextIndent"/>
              <w:tabs>
                <w:tab w:val="clear" w:pos="90"/>
                <w:tab w:val="clear" w:pos="2160"/>
                <w:tab w:val="clear" w:pos="6480"/>
              </w:tabs>
              <w:ind w:start="0" w:end="0"/>
              <w:rPr>
                <w:sz w:val="19"/>
              </w:rPr>
            </w:pPr>
            <w:r>
              <w:rPr>
                <w:sz w:val="19"/>
              </w:rPr>
              <w:t>Title:   ____________________________</w:t>
            </w:r>
          </w:p>
        </w:tc>
      </w:tr>
      <w:tr>
        <w:trPr/>
        <w:tc>
          <w:tcPr>
            <w:tcW w:w="4320" w:type="dxa"/>
            <w:tcBorders/>
          </w:tcPr>
          <w:p>
            <w:pPr>
              <w:pStyle w:val="BodyTextIndent"/>
              <w:tabs>
                <w:tab w:val="clear" w:pos="90"/>
                <w:tab w:val="clear" w:pos="2160"/>
                <w:tab w:val="clear" w:pos="6480"/>
              </w:tabs>
              <w:snapToGrid w:val="false"/>
              <w:ind w:start="0" w:end="0"/>
              <w:rPr>
                <w:sz w:val="19"/>
              </w:rPr>
            </w:pPr>
            <w:r>
              <w:rPr>
                <w:sz w:val="19"/>
              </w:rPr>
            </w:r>
          </w:p>
        </w:tc>
        <w:tc>
          <w:tcPr>
            <w:tcW w:w="4464" w:type="dxa"/>
            <w:tcBorders/>
          </w:tcPr>
          <w:p>
            <w:pPr>
              <w:pStyle w:val="BodyTextIndent"/>
              <w:tabs>
                <w:tab w:val="clear" w:pos="90"/>
                <w:tab w:val="clear" w:pos="2160"/>
                <w:tab w:val="clear" w:pos="6480"/>
              </w:tabs>
              <w:snapToGrid w:val="false"/>
              <w:ind w:start="0" w:end="0"/>
              <w:rPr>
                <w:sz w:val="19"/>
              </w:rPr>
            </w:pPr>
            <w:r>
              <w:rPr>
                <w:sz w:val="19"/>
              </w:rPr>
            </w:r>
          </w:p>
        </w:tc>
      </w:tr>
      <w:tr>
        <w:trPr/>
        <w:tc>
          <w:tcPr>
            <w:tcW w:w="4320" w:type="dxa"/>
            <w:tcBorders/>
          </w:tcPr>
          <w:p>
            <w:pPr>
              <w:pStyle w:val="BodyTextIndent"/>
              <w:tabs>
                <w:tab w:val="clear" w:pos="90"/>
                <w:tab w:val="clear" w:pos="2160"/>
                <w:tab w:val="clear" w:pos="6480"/>
              </w:tabs>
              <w:snapToGrid w:val="false"/>
              <w:ind w:start="0" w:end="0"/>
              <w:rPr>
                <w:sz w:val="19"/>
              </w:rPr>
            </w:pPr>
            <w:r>
              <w:rPr>
                <w:sz w:val="19"/>
              </w:rPr>
            </w:r>
          </w:p>
        </w:tc>
        <w:tc>
          <w:tcPr>
            <w:tcW w:w="4464" w:type="dxa"/>
            <w:tcBorders/>
          </w:tcPr>
          <w:p>
            <w:pPr>
              <w:pStyle w:val="BodyTextIndent"/>
              <w:tabs>
                <w:tab w:val="clear" w:pos="90"/>
                <w:tab w:val="clear" w:pos="2160"/>
                <w:tab w:val="clear" w:pos="6480"/>
              </w:tabs>
              <w:snapToGrid w:val="false"/>
              <w:ind w:start="0" w:end="0"/>
              <w:rPr>
                <w:sz w:val="19"/>
              </w:rPr>
            </w:pPr>
            <w:r>
              <w:rPr>
                <w:sz w:val="19"/>
              </w:rPr>
            </w:r>
          </w:p>
        </w:tc>
      </w:tr>
    </w:tbl>
    <w:p>
      <w:pPr>
        <w:pStyle w:val="BodyTextIndent"/>
        <w:tabs>
          <w:tab w:val="clear" w:pos="90"/>
          <w:tab w:val="clear" w:pos="2160"/>
          <w:tab w:val="clear" w:pos="6480"/>
          <w:tab w:val="left" w:pos="4320" w:leader="none"/>
        </w:tabs>
        <w:ind w:start="0" w:end="1098"/>
        <w:rPr>
          <w:b/>
          <w:sz w:val="19"/>
        </w:rPr>
      </w:pPr>
      <w:r>
        <w:rPr>
          <w:b/>
          <w:sz w:val="19"/>
        </w:rPr>
        <w:t>COUNTERPARTY:  AFTER YOU HAVE CONFIRMED TRANSACTION, PLEASE FAX A SIGNED COPY TO:</w:t>
      </w:r>
    </w:p>
    <w:p>
      <w:pPr>
        <w:pStyle w:val="BodyTextIndent"/>
        <w:tabs>
          <w:tab w:val="clear" w:pos="90"/>
          <w:tab w:val="clear" w:pos="2160"/>
          <w:tab w:val="clear" w:pos="6480"/>
          <w:tab w:val="left" w:pos="4320" w:leader="none"/>
        </w:tabs>
        <w:ind w:start="0" w:end="0"/>
        <w:rPr>
          <w:b/>
          <w:sz w:val="19"/>
        </w:rPr>
      </w:pPr>
      <w:r>
        <w:rPr>
          <w:b/>
          <w:sz w:val="19"/>
        </w:rPr>
      </w:r>
    </w:p>
    <w:p>
      <w:pPr>
        <w:pStyle w:val="BodyTextIndent"/>
        <w:tabs>
          <w:tab w:val="clear" w:pos="90"/>
          <w:tab w:val="clear" w:pos="2160"/>
          <w:tab w:val="clear" w:pos="6480"/>
          <w:tab w:val="left" w:pos="4320" w:leader="none"/>
        </w:tabs>
        <w:ind w:start="0" w:end="0"/>
        <w:rPr>
          <w:b/>
          <w:sz w:val="19"/>
        </w:rPr>
      </w:pPr>
      <w:r>
        <w:rPr>
          <w:b/>
          <w:sz w:val="19"/>
        </w:rPr>
        <w:t xml:space="preserve">ENRON NORTH AMERICA CORP., </w:t>
      </w:r>
    </w:p>
    <w:p>
      <w:pPr>
        <w:pStyle w:val="BodyTextIndent"/>
        <w:tabs>
          <w:tab w:val="clear" w:pos="90"/>
          <w:tab w:val="clear" w:pos="2160"/>
          <w:tab w:val="clear" w:pos="6480"/>
          <w:tab w:val="left" w:pos="4320" w:leader="none"/>
        </w:tabs>
        <w:ind w:start="0" w:end="0"/>
        <w:rPr>
          <w:b/>
          <w:sz w:val="19"/>
        </w:rPr>
      </w:pPr>
      <w:r>
        <w:rPr>
          <w:b/>
          <w:sz w:val="19"/>
        </w:rPr>
        <w:t>DEAL CLEARING &amp; DOCUMENTATION DEPT. – PULP, PAPER &amp; WOOD PRODUCTS</w:t>
      </w:r>
    </w:p>
    <w:p>
      <w:pPr>
        <w:pStyle w:val="BodyTextIndent"/>
        <w:tabs>
          <w:tab w:val="clear" w:pos="90"/>
          <w:tab w:val="clear" w:pos="2160"/>
          <w:tab w:val="clear" w:pos="6480"/>
          <w:tab w:val="left" w:pos="4320" w:leader="none"/>
        </w:tabs>
        <w:ind w:start="0" w:end="0"/>
        <w:rPr>
          <w:b/>
          <w:sz w:val="19"/>
        </w:rPr>
      </w:pPr>
      <w:r>
        <w:rPr>
          <w:b/>
          <w:sz w:val="19"/>
        </w:rPr>
        <w:t>ATTENTION: LYNN SHIVERS</w:t>
      </w:r>
    </w:p>
    <w:p>
      <w:pPr>
        <w:pStyle w:val="BodyTextIndent"/>
        <w:tabs>
          <w:tab w:val="clear" w:pos="90"/>
          <w:tab w:val="clear" w:pos="2160"/>
          <w:tab w:val="clear" w:pos="6480"/>
          <w:tab w:val="left" w:pos="4320" w:leader="none"/>
        </w:tabs>
        <w:ind w:start="0" w:end="0"/>
        <w:rPr>
          <w:b/>
          <w:sz w:val="19"/>
        </w:rPr>
      </w:pPr>
      <w:r>
        <w:rPr>
          <w:b/>
          <w:sz w:val="19"/>
        </w:rPr>
        <w:t xml:space="preserve">PHONE: (713) 853-5225  </w:t>
      </w:r>
    </w:p>
    <w:p>
      <w:pPr>
        <w:pStyle w:val="BodyTextIndent"/>
        <w:tabs>
          <w:tab w:val="clear" w:pos="90"/>
          <w:tab w:val="clear" w:pos="2160"/>
          <w:tab w:val="clear" w:pos="6480"/>
          <w:tab w:val="left" w:pos="4320" w:leader="none"/>
        </w:tabs>
        <w:ind w:start="0" w:end="0"/>
        <w:rPr>
          <w:b/>
          <w:sz w:val="19"/>
        </w:rPr>
      </w:pPr>
      <w:r>
        <w:rPr>
          <w:b/>
          <w:sz w:val="19"/>
        </w:rPr>
        <w:t>FAX: (713) 646-5977</w:t>
      </w:r>
    </w:p>
    <w:sectPr>
      <w:headerReference w:type="default" r:id="rId2"/>
      <w:footerReference w:type="default" r:id="rId3"/>
      <w:type w:val="nextPage"/>
      <w:pgSz w:w="12240" w:h="15840"/>
      <w:pgMar w:left="1800" w:right="1152"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s>
      <w:jc w:val="both"/>
      <w:rPr>
        <w:rFonts w:ascii="Arial" w:hAnsi="Arial" w:cs="Arial"/>
        <w:b/>
        <w:color w:val="0000FF"/>
      </w:rPr>
    </w:pPr>
    <w:r>
      <w:rPr>
        <w:rFonts w:eastAsia="Arial" w:cs="Arial" w:ascii="Arial" w:hAnsi="Arial"/>
        <w:b/>
        <w:sz w:val="24"/>
      </w:rPr>
      <w:t xml:space="preserve">                                                                                                                  </w:t>
    </w:r>
    <w:r>
      <w:rPr>
        <w:rFonts w:cs="Arial" w:ascii="Arial" w:hAnsi="Arial"/>
        <w:b/>
      </w:rPr>
      <w:t>Deal NV9987.1&amp;2</w:t>
      <w:tab/>
      <w:tab/>
      <w:tab/>
      <w:tab/>
    </w:r>
  </w:p>
  <w:p>
    <w:pPr>
      <w:pStyle w:val="Header"/>
      <w:tabs>
        <w:tab w:val="clear" w:pos="8640"/>
        <w:tab w:val="center" w:pos="4320" w:leader="none"/>
      </w:tabs>
      <w:jc w:val="both"/>
      <w:rPr>
        <w:rFonts w:ascii="Arial" w:hAnsi="Arial" w:cs="Arial"/>
        <w:b/>
        <w:color w:val="0000FF"/>
        <w:sz w:val="16"/>
      </w:rPr>
    </w:pPr>
    <w:r>
      <w:rPr>
        <w:rFonts w:cs="Arial" w:ascii="Arial" w:hAnsi="Arial"/>
        <w:b/>
        <w:color w:val="0000FF"/>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 w:leader="none"/>
        <w:tab w:val="left" w:pos="2160" w:leader="none"/>
        <w:tab w:val="left" w:pos="6480" w:leader="none"/>
      </w:tabs>
      <w:ind w:hanging="0" w:start="-720" w:end="0"/>
      <w:jc w:val="both"/>
    </w:pPr>
    <w:rPr/>
  </w:style>
  <w:style w:type="paragraph" w:styleId="BodyTextIndent2">
    <w:name w:val="Body Text Indent 2"/>
    <w:basedOn w:val="Normal"/>
    <w:qFormat/>
    <w:pPr>
      <w:tabs>
        <w:tab w:val="clear" w:pos="720"/>
        <w:tab w:val="left" w:pos="2160" w:leader="none"/>
        <w:tab w:val="left" w:pos="6480" w:leader="none"/>
      </w:tabs>
      <w:ind w:hanging="288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2000-08-21T16:31:00Z</dcterms:created>
  <dc:creator>wende warren</dc:creator>
  <dc:description/>
  <dc:language>en-CA</dc:language>
  <cp:lastModifiedBy>charlie hoang</cp:lastModifiedBy>
  <cp:lastPrinted>2000-08-21T14:06:00Z</cp:lastPrinted>
  <dcterms:modified xsi:type="dcterms:W3CDTF">2000-08-21T18:28:00Z</dcterms:modified>
  <cp:revision>7</cp:revision>
  <dc:subject/>
  <dc:title>CHANGE CLICKPAPER</dc:title>
</cp:coreProperties>
</file>