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emf" ContentType="image/x-e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pPr>
            <w:r>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782" w:end="0"/>
              <w:rPr>
                <w:b/>
                <w:bCs/>
                <w:sz w:val="22"/>
                <w:szCs w:val="22"/>
              </w:rPr>
            </w:pPr>
            <w:r>
              <w:rPr>
                <w:b/>
                <w:bCs/>
                <w:sz w:val="22"/>
                <w:szCs w:val="22"/>
              </w:rPr>
              <w:t>Enron Capital &amp; Trade Resources Corp</w:t>
            </w:r>
          </w:p>
          <w:p>
            <w:pPr>
              <w:pStyle w:val="Normal"/>
              <w:tabs>
                <w:tab w:val="clear" w:pos="720"/>
                <w:tab w:val="left" w:pos="2412" w:leader="none"/>
              </w:tabs>
              <w:ind w:start="1782" w:end="0"/>
              <w:rPr>
                <w:sz w:val="22"/>
                <w:szCs w:val="22"/>
              </w:rPr>
            </w:pPr>
            <w:r>
              <w:rPr>
                <w:i/>
                <w:iCs/>
                <w:sz w:val="22"/>
                <w:szCs w:val="22"/>
              </w:rPr>
              <w:t>P.O. Box 4428</w:t>
            </w:r>
          </w:p>
          <w:p>
            <w:pPr>
              <w:pStyle w:val="Normal"/>
              <w:tabs>
                <w:tab w:val="clear" w:pos="720"/>
                <w:tab w:val="left" w:pos="2412" w:leader="none"/>
              </w:tabs>
              <w:ind w:start="1782" w:end="0"/>
              <w:rPr>
                <w:sz w:val="22"/>
                <w:szCs w:val="22"/>
              </w:rPr>
            </w:pPr>
            <w:r>
              <w:rPr>
                <w:i/>
                <w:iCs/>
                <w:sz w:val="22"/>
                <w:szCs w:val="22"/>
              </w:rPr>
              <w:t>Houston, TX  77210-4428</w:t>
            </w:r>
          </w:p>
          <w:p>
            <w:pPr>
              <w:pStyle w:val="Normal"/>
              <w:tabs>
                <w:tab w:val="clear" w:pos="720"/>
                <w:tab w:val="left" w:pos="2412" w:leader="none"/>
              </w:tabs>
              <w:ind w:start="1782" w:end="0"/>
              <w:rPr>
                <w:sz w:val="22"/>
                <w:szCs w:val="22"/>
              </w:rPr>
            </w:pPr>
            <w:r>
              <w:rPr>
                <w:i/>
                <w:iCs/>
                <w:sz w:val="22"/>
                <w:szCs w:val="22"/>
              </w:rPr>
              <w:t>Phone: (713) 853-3300</w:t>
            </w:r>
          </w:p>
          <w:p>
            <w:pPr>
              <w:pStyle w:val="Normal"/>
              <w:tabs>
                <w:tab w:val="clear" w:pos="720"/>
                <w:tab w:val="left" w:pos="2412" w:leader="none"/>
              </w:tabs>
              <w:ind w:start="1782" w:end="0"/>
              <w:rPr>
                <w:i/>
                <w:i/>
                <w:iCs/>
                <w:sz w:val="22"/>
                <w:szCs w:val="22"/>
              </w:rPr>
            </w:pPr>
            <w:r>
              <w:rPr>
                <w:i/>
                <w:iCs/>
                <w:sz w:val="22"/>
                <w:szCs w:val="22"/>
              </w:rPr>
              <w:t>Fax:  (713) 646-4816</w:t>
            </w:r>
          </w:p>
          <w:p>
            <w:pPr>
              <w:pStyle w:val="Normal"/>
              <w:tabs>
                <w:tab w:val="clear" w:pos="720"/>
                <w:tab w:val="left" w:pos="2412" w:leader="none"/>
              </w:tabs>
              <w:ind w:start="1782" w:end="0"/>
              <w:rPr>
                <w:i/>
                <w:i/>
                <w:iCs/>
                <w:sz w:val="22"/>
                <w:szCs w:val="22"/>
              </w:rPr>
            </w:pPr>
            <w:r>
              <w:rPr>
                <w:i/>
                <w:iCs/>
                <w:sz w:val="22"/>
                <w:szCs w:val="22"/>
              </w:rPr>
            </w:r>
          </w:p>
        </w:tc>
      </w:tr>
    </w:tbl>
    <w:p>
      <w:pPr>
        <w:pStyle w:val="Normal"/>
        <w:jc w:val="center"/>
        <w:rPr>
          <w:sz w:val="22"/>
          <w:szCs w:val="22"/>
        </w:rPr>
      </w:pPr>
      <w:r>
        <w:rPr>
          <w:sz w:val="22"/>
          <w:szCs w:val="22"/>
        </w:rPr>
      </w:r>
    </w:p>
    <w:p>
      <w:pPr>
        <w:pStyle w:val="Normal"/>
        <w:rPr>
          <w:sz w:val="22"/>
          <w:szCs w:val="22"/>
        </w:rPr>
      </w:pPr>
      <w:r>
        <w:rPr>
          <w:sz w:val="22"/>
          <w:szCs w:val="22"/>
        </w:rPr>
        <w:t>March 23, 1998</w:t>
      </w:r>
    </w:p>
    <w:p>
      <w:pPr>
        <w:pStyle w:val="Normal"/>
        <w:rPr>
          <w:sz w:val="22"/>
          <w:szCs w:val="22"/>
        </w:rPr>
      </w:pPr>
      <w:r>
        <w:rPr>
          <w:sz w:val="22"/>
          <w:szCs w:val="22"/>
        </w:rPr>
      </w:r>
    </w:p>
    <w:p>
      <w:pPr>
        <w:pStyle w:val="Normal"/>
        <w:rPr>
          <w:sz w:val="22"/>
          <w:szCs w:val="22"/>
        </w:rPr>
      </w:pPr>
      <w:r>
        <w:rPr>
          <w:sz w:val="22"/>
          <w:szCs w:val="22"/>
        </w:rPr>
        <w:t>Tembec Inc.</w:t>
      </w:r>
    </w:p>
    <w:p>
      <w:pPr>
        <w:pStyle w:val="Normal"/>
        <w:rPr>
          <w:sz w:val="22"/>
          <w:szCs w:val="22"/>
        </w:rPr>
      </w:pPr>
      <w:r>
        <w:rPr>
          <w:sz w:val="22"/>
          <w:szCs w:val="22"/>
        </w:rPr>
        <w:t>800 Rene Levesque Blvd. West</w:t>
      </w:r>
    </w:p>
    <w:p>
      <w:pPr>
        <w:pStyle w:val="Normal"/>
        <w:rPr>
          <w:sz w:val="22"/>
          <w:szCs w:val="22"/>
        </w:rPr>
      </w:pPr>
      <w:r>
        <w:rPr>
          <w:sz w:val="22"/>
          <w:szCs w:val="22"/>
        </w:rPr>
        <w:t>Suite 2790</w:t>
      </w:r>
    </w:p>
    <w:p>
      <w:pPr>
        <w:pStyle w:val="Normal"/>
        <w:rPr>
          <w:sz w:val="22"/>
          <w:szCs w:val="22"/>
        </w:rPr>
      </w:pPr>
      <w:r>
        <w:rPr>
          <w:sz w:val="22"/>
          <w:szCs w:val="22"/>
        </w:rPr>
        <w:t>Montreal, QB  H3B 1X9</w:t>
      </w:r>
    </w:p>
    <w:p>
      <w:pPr>
        <w:pStyle w:val="Normal"/>
        <w:rPr>
          <w:sz w:val="22"/>
          <w:szCs w:val="22"/>
        </w:rPr>
      </w:pPr>
      <w:r>
        <w:rPr>
          <w:sz w:val="22"/>
          <w:szCs w:val="22"/>
        </w:rPr>
      </w:r>
    </w:p>
    <w:p>
      <w:pPr>
        <w:pStyle w:val="Normal"/>
        <w:rPr>
          <w:sz w:val="22"/>
          <w:szCs w:val="22"/>
        </w:rPr>
      </w:pPr>
      <w:r>
        <w:rPr>
          <w:sz w:val="22"/>
          <w:szCs w:val="22"/>
        </w:rPr>
        <w:t>Attention: Stephen Norris, Treasurer</w:t>
      </w:r>
    </w:p>
    <w:p>
      <w:pPr>
        <w:pStyle w:val="Normal"/>
        <w:rPr>
          <w:sz w:val="22"/>
          <w:szCs w:val="22"/>
        </w:rPr>
      </w:pPr>
      <w:r>
        <w:rPr>
          <w:sz w:val="22"/>
          <w:szCs w:val="22"/>
        </w:rPr>
      </w:r>
    </w:p>
    <w:p>
      <w:pPr>
        <w:pStyle w:val="Normal"/>
        <w:rPr>
          <w:sz w:val="22"/>
          <w:szCs w:val="22"/>
        </w:rPr>
      </w:pPr>
      <w:r>
        <w:rPr>
          <w:sz w:val="22"/>
          <w:szCs w:val="22"/>
        </w:rPr>
        <w:t>Fax No.:  514-871-1980</w:t>
      </w:r>
    </w:p>
    <w:p>
      <w:pPr>
        <w:pStyle w:val="Normal"/>
        <w:rPr>
          <w:sz w:val="22"/>
          <w:szCs w:val="22"/>
        </w:rPr>
      </w:pPr>
      <w:r>
        <w:rPr>
          <w:sz w:val="22"/>
          <w:szCs w:val="22"/>
        </w:rPr>
        <w:t>Telephone No.:  514-871-0137</w:t>
      </w:r>
    </w:p>
    <w:p>
      <w:pPr>
        <w:pStyle w:val="Normal"/>
        <w:rPr>
          <w:sz w:val="22"/>
          <w:szCs w:val="22"/>
        </w:rPr>
      </w:pPr>
      <w:r>
        <w:rPr>
          <w:sz w:val="22"/>
          <w:szCs w:val="22"/>
        </w:rPr>
      </w:r>
    </w:p>
    <w:p>
      <w:pPr>
        <w:pStyle w:val="Normal"/>
        <w:rPr>
          <w:sz w:val="22"/>
          <w:szCs w:val="22"/>
        </w:rPr>
      </w:pPr>
      <w:r>
        <w:rPr>
          <w:sz w:val="22"/>
          <w:szCs w:val="22"/>
        </w:rPr>
        <w:t>Re:</w:t>
        <w:tab/>
        <w:t>CONFIRMATION OF SWAP TRANSACTION, ECT Contract No. EJ7774.1</w:t>
      </w:r>
    </w:p>
    <w:p>
      <w:pPr>
        <w:pStyle w:val="Normal"/>
        <w:rPr>
          <w:sz w:val="22"/>
          <w:szCs w:val="22"/>
        </w:rPr>
      </w:pPr>
      <w:r>
        <w:rPr>
          <w:sz w:val="22"/>
          <w:szCs w:val="22"/>
        </w:rPr>
      </w:r>
    </w:p>
    <w:p>
      <w:pPr>
        <w:pStyle w:val="Normal"/>
        <w:rPr>
          <w:sz w:val="22"/>
          <w:szCs w:val="22"/>
        </w:rPr>
      </w:pPr>
      <w:r>
        <w:rPr>
          <w:sz w:val="22"/>
          <w:szCs w:val="22"/>
        </w:rPr>
        <w:t>Dear Sirs:</w:t>
      </w:r>
    </w:p>
    <w:p>
      <w:pPr>
        <w:pStyle w:val="Normal"/>
        <w:rPr>
          <w:sz w:val="22"/>
          <w:szCs w:val="22"/>
        </w:rPr>
      </w:pPr>
      <w:r>
        <w:rPr>
          <w:sz w:val="22"/>
          <w:szCs w:val="22"/>
        </w:rPr>
      </w:r>
    </w:p>
    <w:p>
      <w:pPr>
        <w:pStyle w:val="Normal"/>
        <w:jc w:val="both"/>
        <w:rPr/>
      </w:pPr>
      <w:r>
        <w:rPr>
          <w:sz w:val="22"/>
          <w:szCs w:val="22"/>
        </w:rPr>
        <w:tab/>
        <w:t xml:space="preserve">The purpose of this letter is to confirm the terms and conditions of the Transaction entered into between us pursuant to a telephone conversation between </w:t>
      </w:r>
      <w:r>
        <w:rPr>
          <w:i/>
          <w:iCs/>
          <w:sz w:val="22"/>
          <w:szCs w:val="22"/>
        </w:rPr>
        <w:t>Stephen Norris</w:t>
      </w:r>
      <w:r>
        <w:rPr>
          <w:sz w:val="22"/>
          <w:szCs w:val="22"/>
        </w:rPr>
        <w:t xml:space="preserve"> and </w:t>
      </w:r>
      <w:r>
        <w:rPr>
          <w:i/>
          <w:iCs/>
          <w:sz w:val="22"/>
          <w:szCs w:val="22"/>
        </w:rPr>
        <w:t>David Cox</w:t>
      </w:r>
      <w:r>
        <w:rPr>
          <w:sz w:val="22"/>
          <w:szCs w:val="22"/>
        </w:rPr>
        <w:t xml:space="preserve"> on the Trade Date specified below (the "Transaction").  This letter constitutes a "Confirmation" as referred to in the ISDA Master Agreement specified below.</w:t>
      </w:r>
    </w:p>
    <w:p>
      <w:pPr>
        <w:pStyle w:val="Normal"/>
        <w:jc w:val="both"/>
        <w:rPr>
          <w:sz w:val="22"/>
          <w:szCs w:val="22"/>
        </w:rPr>
      </w:pPr>
      <w:r>
        <w:rPr>
          <w:sz w:val="22"/>
          <w:szCs w:val="22"/>
        </w:rPr>
      </w:r>
    </w:p>
    <w:p>
      <w:pPr>
        <w:pStyle w:val="Normal"/>
        <w:jc w:val="both"/>
        <w:rPr>
          <w:sz w:val="22"/>
          <w:szCs w:val="22"/>
        </w:rPr>
      </w:pPr>
      <w:r>
        <w:rPr>
          <w:sz w:val="22"/>
          <w:szCs w:val="22"/>
        </w:rPr>
        <w:tab/>
        <w:t>1.  This Confirmation supplements, forms part of, and is subject to, the ISDA Master Agreement dated as of March 9, 1998, as amended and supplemented from time to time (the "Agreement"), between you and us.  All provisions contained in the Agreement govern this Confirmation except as expressly modified below.</w:t>
      </w:r>
    </w:p>
    <w:p>
      <w:pPr>
        <w:pStyle w:val="Normal"/>
        <w:jc w:val="both"/>
        <w:rPr>
          <w:sz w:val="22"/>
          <w:szCs w:val="22"/>
        </w:rPr>
      </w:pPr>
      <w:r>
        <w:rPr>
          <w:sz w:val="22"/>
          <w:szCs w:val="22"/>
        </w:rPr>
      </w:r>
    </w:p>
    <w:p>
      <w:pPr>
        <w:pStyle w:val="Normal"/>
        <w:jc w:val="both"/>
        <w:rPr>
          <w:sz w:val="22"/>
          <w:szCs w:val="22"/>
        </w:rPr>
      </w:pPr>
      <w:r>
        <w:rPr>
          <w:sz w:val="22"/>
          <w:szCs w:val="22"/>
        </w:rPr>
        <w:tab/>
        <w:t>2.  The terms of the particular Transaction to which this Confirmation relates are as follows:</w:t>
      </w:r>
    </w:p>
    <w:p>
      <w:pPr>
        <w:pStyle w:val="Normal"/>
        <w:jc w:val="both"/>
        <w:rPr>
          <w:sz w:val="22"/>
          <w:szCs w:val="22"/>
        </w:rPr>
      </w:pPr>
      <w:r>
        <w:rPr>
          <w:sz w:val="22"/>
          <w:szCs w:val="22"/>
        </w:rPr>
      </w:r>
    </w:p>
    <w:p>
      <w:pPr>
        <w:pStyle w:val="Normal"/>
        <w:rPr/>
      </w:pPr>
      <w:r>
        <w:rPr>
          <w:b/>
          <w:bCs/>
          <w:sz w:val="22"/>
          <w:szCs w:val="22"/>
          <w:u w:val="single"/>
        </w:rPr>
        <w:t>General Terms</w:t>
      </w:r>
      <w:r>
        <w:rPr>
          <w:sz w:val="22"/>
          <w:szCs w:val="22"/>
        </w:rPr>
        <w:t>:</w:t>
      </w:r>
    </w:p>
    <w:p>
      <w:pPr>
        <w:pStyle w:val="Normal"/>
        <w:rPr>
          <w:sz w:val="22"/>
          <w:szCs w:val="22"/>
        </w:rPr>
      </w:pPr>
      <w:r>
        <w:rPr>
          <w:sz w:val="22"/>
          <w:szCs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jc w:val="both"/>
              <w:rPr>
                <w:sz w:val="22"/>
                <w:szCs w:val="22"/>
              </w:rPr>
            </w:pPr>
            <w:r>
              <w:rPr>
                <w:sz w:val="22"/>
                <w:szCs w:val="22"/>
              </w:rPr>
              <w:t>Type of Transaction</w:t>
            </w:r>
          </w:p>
        </w:tc>
        <w:tc>
          <w:tcPr>
            <w:tcW w:w="4788" w:type="dxa"/>
            <w:tcBorders/>
          </w:tcPr>
          <w:p>
            <w:pPr>
              <w:pStyle w:val="Normal"/>
              <w:jc w:val="both"/>
              <w:rPr>
                <w:sz w:val="22"/>
                <w:szCs w:val="22"/>
              </w:rPr>
            </w:pPr>
            <w:r>
              <w:rPr>
                <w:sz w:val="22"/>
                <w:szCs w:val="22"/>
              </w:rPr>
              <w:t>Swap</w:t>
            </w:r>
          </w:p>
        </w:tc>
      </w:tr>
      <w:tr>
        <w:trPr/>
        <w:tc>
          <w:tcPr>
            <w:tcW w:w="4788" w:type="dxa"/>
            <w:tcBorders/>
          </w:tcPr>
          <w:p>
            <w:pPr>
              <w:pStyle w:val="Normal"/>
              <w:snapToGrid w:val="false"/>
              <w:jc w:val="both"/>
              <w:rPr>
                <w:sz w:val="22"/>
                <w:szCs w:val="22"/>
              </w:rPr>
            </w:pPr>
            <w:r>
              <w:rPr>
                <w:sz w:val="22"/>
                <w:szCs w:val="22"/>
              </w:rPr>
            </w:r>
          </w:p>
        </w:tc>
        <w:tc>
          <w:tcPr>
            <w:tcW w:w="4788" w:type="dxa"/>
            <w:tcBorders/>
          </w:tcPr>
          <w:p>
            <w:pPr>
              <w:pStyle w:val="Normal"/>
              <w:snapToGrid w:val="false"/>
              <w:jc w:val="both"/>
              <w:rPr>
                <w:sz w:val="22"/>
                <w:szCs w:val="22"/>
              </w:rPr>
            </w:pPr>
            <w:r>
              <w:rPr>
                <w:sz w:val="22"/>
                <w:szCs w:val="22"/>
              </w:rPr>
            </w:r>
          </w:p>
        </w:tc>
      </w:tr>
      <w:tr>
        <w:trPr/>
        <w:tc>
          <w:tcPr>
            <w:tcW w:w="4788" w:type="dxa"/>
            <w:tcBorders/>
          </w:tcPr>
          <w:p>
            <w:pPr>
              <w:pStyle w:val="Normal"/>
              <w:jc w:val="both"/>
              <w:rPr>
                <w:sz w:val="22"/>
                <w:szCs w:val="22"/>
              </w:rPr>
            </w:pPr>
            <w:r>
              <w:rPr>
                <w:sz w:val="22"/>
                <w:szCs w:val="22"/>
              </w:rPr>
              <w:t>Notional Quantity per Calculation Period:</w:t>
            </w:r>
          </w:p>
        </w:tc>
        <w:tc>
          <w:tcPr>
            <w:tcW w:w="4788" w:type="dxa"/>
            <w:tcBorders/>
          </w:tcPr>
          <w:p>
            <w:pPr>
              <w:pStyle w:val="Normal"/>
              <w:jc w:val="both"/>
              <w:rPr>
                <w:sz w:val="22"/>
                <w:szCs w:val="22"/>
              </w:rPr>
            </w:pPr>
            <w:r>
              <w:rPr>
                <w:sz w:val="22"/>
                <w:szCs w:val="22"/>
              </w:rPr>
              <w:t>15,000 Metric Tons</w:t>
            </w:r>
          </w:p>
          <w:p>
            <w:pPr>
              <w:pStyle w:val="Normal"/>
              <w:jc w:val="both"/>
              <w:rPr>
                <w:sz w:val="22"/>
                <w:szCs w:val="22"/>
              </w:rPr>
            </w:pPr>
            <w:r>
              <w:rPr>
                <w:sz w:val="22"/>
                <w:szCs w:val="22"/>
              </w:rPr>
              <w:t>(5,000 Metric Tons per month)</w:t>
            </w:r>
          </w:p>
        </w:tc>
      </w:tr>
      <w:tr>
        <w:trPr/>
        <w:tc>
          <w:tcPr>
            <w:tcW w:w="4788" w:type="dxa"/>
            <w:tcBorders/>
          </w:tcPr>
          <w:p>
            <w:pPr>
              <w:pStyle w:val="Normal"/>
              <w:snapToGrid w:val="false"/>
              <w:jc w:val="both"/>
              <w:rPr>
                <w:sz w:val="22"/>
                <w:szCs w:val="22"/>
              </w:rPr>
            </w:pPr>
            <w:r>
              <w:rPr>
                <w:sz w:val="22"/>
                <w:szCs w:val="22"/>
              </w:rPr>
            </w:r>
          </w:p>
          <w:p>
            <w:pPr>
              <w:pStyle w:val="Normal"/>
              <w:jc w:val="both"/>
              <w:rPr>
                <w:sz w:val="22"/>
                <w:szCs w:val="22"/>
              </w:rPr>
            </w:pPr>
            <w:r>
              <w:rPr>
                <w:sz w:val="22"/>
                <w:szCs w:val="22"/>
              </w:rPr>
              <w:t>Total Notional Quantity:</w:t>
            </w:r>
          </w:p>
        </w:tc>
        <w:tc>
          <w:tcPr>
            <w:tcW w:w="4788" w:type="dxa"/>
            <w:tcBorders/>
          </w:tcPr>
          <w:p>
            <w:pPr>
              <w:pStyle w:val="Normal"/>
              <w:snapToGrid w:val="false"/>
              <w:jc w:val="both"/>
              <w:rPr>
                <w:sz w:val="22"/>
                <w:szCs w:val="22"/>
              </w:rPr>
            </w:pPr>
            <w:r>
              <w:rPr>
                <w:sz w:val="22"/>
                <w:szCs w:val="22"/>
              </w:rPr>
            </w:r>
          </w:p>
          <w:p>
            <w:pPr>
              <w:pStyle w:val="Normal"/>
              <w:jc w:val="both"/>
              <w:rPr>
                <w:sz w:val="22"/>
                <w:szCs w:val="22"/>
              </w:rPr>
            </w:pPr>
            <w:r>
              <w:rPr>
                <w:sz w:val="22"/>
                <w:szCs w:val="22"/>
              </w:rPr>
              <w:t>300,000 Metric Tons</w:t>
            </w:r>
          </w:p>
        </w:tc>
      </w:tr>
      <w:tr>
        <w:trPr/>
        <w:tc>
          <w:tcPr>
            <w:tcW w:w="4788" w:type="dxa"/>
            <w:tcBorders/>
          </w:tcPr>
          <w:p>
            <w:pPr>
              <w:pStyle w:val="Normal"/>
              <w:snapToGrid w:val="false"/>
              <w:jc w:val="both"/>
              <w:rPr>
                <w:sz w:val="22"/>
                <w:szCs w:val="22"/>
              </w:rPr>
            </w:pPr>
            <w:r>
              <w:rPr>
                <w:sz w:val="22"/>
                <w:szCs w:val="22"/>
              </w:rPr>
            </w:r>
          </w:p>
          <w:p>
            <w:pPr>
              <w:pStyle w:val="Normal"/>
              <w:jc w:val="both"/>
              <w:rPr>
                <w:sz w:val="22"/>
                <w:szCs w:val="22"/>
              </w:rPr>
            </w:pPr>
            <w:r>
              <w:rPr>
                <w:sz w:val="22"/>
                <w:szCs w:val="22"/>
              </w:rPr>
              <w:t>Commodity:</w:t>
            </w:r>
          </w:p>
        </w:tc>
        <w:tc>
          <w:tcPr>
            <w:tcW w:w="4788" w:type="dxa"/>
            <w:tcBorders/>
          </w:tcPr>
          <w:p>
            <w:pPr>
              <w:pStyle w:val="Normal"/>
              <w:snapToGrid w:val="false"/>
              <w:jc w:val="both"/>
              <w:rPr>
                <w:sz w:val="22"/>
                <w:szCs w:val="22"/>
              </w:rPr>
            </w:pPr>
            <w:r>
              <w:rPr>
                <w:sz w:val="22"/>
                <w:szCs w:val="22"/>
              </w:rPr>
            </w:r>
          </w:p>
          <w:p>
            <w:pPr>
              <w:pStyle w:val="Normal"/>
              <w:jc w:val="both"/>
              <w:rPr>
                <w:sz w:val="22"/>
                <w:szCs w:val="22"/>
              </w:rPr>
            </w:pPr>
            <w:r>
              <w:rPr>
                <w:sz w:val="22"/>
                <w:szCs w:val="22"/>
              </w:rPr>
              <w:t xml:space="preserve">48.8 Gram Newsprint (East Coast) </w:t>
            </w:r>
          </w:p>
        </w:tc>
      </w:tr>
      <w:tr>
        <w:trPr/>
        <w:tc>
          <w:tcPr>
            <w:tcW w:w="4788" w:type="dxa"/>
            <w:tcBorders/>
          </w:tcPr>
          <w:p>
            <w:pPr>
              <w:pStyle w:val="Normal"/>
              <w:snapToGrid w:val="false"/>
              <w:jc w:val="both"/>
              <w:rPr>
                <w:sz w:val="22"/>
                <w:szCs w:val="22"/>
              </w:rPr>
            </w:pPr>
            <w:r>
              <w:rPr>
                <w:sz w:val="22"/>
                <w:szCs w:val="22"/>
              </w:rPr>
            </w:r>
          </w:p>
        </w:tc>
        <w:tc>
          <w:tcPr>
            <w:tcW w:w="4788" w:type="dxa"/>
            <w:tcBorders/>
          </w:tcPr>
          <w:p>
            <w:pPr>
              <w:pStyle w:val="Normal"/>
              <w:snapToGrid w:val="false"/>
              <w:jc w:val="both"/>
              <w:rPr>
                <w:sz w:val="22"/>
                <w:szCs w:val="22"/>
              </w:rPr>
            </w:pPr>
            <w:r>
              <w:rPr>
                <w:sz w:val="22"/>
                <w:szCs w:val="22"/>
              </w:rPr>
            </w:r>
          </w:p>
        </w:tc>
      </w:tr>
      <w:tr>
        <w:trPr/>
        <w:tc>
          <w:tcPr>
            <w:tcW w:w="4788" w:type="dxa"/>
            <w:tcBorders/>
          </w:tcPr>
          <w:p>
            <w:pPr>
              <w:pStyle w:val="Normal"/>
              <w:jc w:val="both"/>
              <w:rPr>
                <w:sz w:val="22"/>
                <w:szCs w:val="22"/>
              </w:rPr>
            </w:pPr>
            <w:r>
              <w:rPr>
                <w:sz w:val="22"/>
                <w:szCs w:val="22"/>
              </w:rPr>
              <w:t>Commodity Unit:</w:t>
            </w:r>
          </w:p>
        </w:tc>
        <w:tc>
          <w:tcPr>
            <w:tcW w:w="4788" w:type="dxa"/>
            <w:tcBorders/>
          </w:tcPr>
          <w:p>
            <w:pPr>
              <w:pStyle w:val="Normal"/>
              <w:jc w:val="both"/>
              <w:rPr>
                <w:sz w:val="22"/>
                <w:szCs w:val="22"/>
              </w:rPr>
            </w:pPr>
            <w:r>
              <w:rPr>
                <w:sz w:val="22"/>
                <w:szCs w:val="22"/>
              </w:rPr>
              <w:t>Metric Tons</w:t>
            </w:r>
          </w:p>
        </w:tc>
      </w:tr>
      <w:tr>
        <w:trPr/>
        <w:tc>
          <w:tcPr>
            <w:tcW w:w="4788" w:type="dxa"/>
            <w:tcBorders/>
          </w:tcPr>
          <w:p>
            <w:pPr>
              <w:pStyle w:val="Normal"/>
              <w:snapToGrid w:val="false"/>
              <w:jc w:val="both"/>
              <w:rPr>
                <w:sz w:val="22"/>
                <w:szCs w:val="22"/>
              </w:rPr>
            </w:pPr>
            <w:r>
              <w:rPr>
                <w:sz w:val="22"/>
                <w:szCs w:val="22"/>
              </w:rPr>
            </w:r>
          </w:p>
        </w:tc>
        <w:tc>
          <w:tcPr>
            <w:tcW w:w="4788" w:type="dxa"/>
            <w:tcBorders/>
          </w:tcPr>
          <w:p>
            <w:pPr>
              <w:pStyle w:val="Normal"/>
              <w:snapToGrid w:val="false"/>
              <w:jc w:val="both"/>
              <w:rPr>
                <w:sz w:val="22"/>
                <w:szCs w:val="22"/>
              </w:rPr>
            </w:pPr>
            <w:r>
              <w:rPr>
                <w:sz w:val="22"/>
                <w:szCs w:val="22"/>
              </w:rPr>
            </w:r>
          </w:p>
        </w:tc>
      </w:tr>
      <w:tr>
        <w:trPr/>
        <w:tc>
          <w:tcPr>
            <w:tcW w:w="4788" w:type="dxa"/>
            <w:tcBorders/>
          </w:tcPr>
          <w:p>
            <w:pPr>
              <w:pStyle w:val="Normal"/>
              <w:jc w:val="both"/>
              <w:rPr>
                <w:sz w:val="22"/>
                <w:szCs w:val="22"/>
              </w:rPr>
            </w:pPr>
            <w:r>
              <w:rPr>
                <w:sz w:val="22"/>
                <w:szCs w:val="22"/>
              </w:rPr>
              <w:t>Trade Date:</w:t>
            </w:r>
          </w:p>
        </w:tc>
        <w:tc>
          <w:tcPr>
            <w:tcW w:w="4788" w:type="dxa"/>
            <w:tcBorders/>
          </w:tcPr>
          <w:p>
            <w:pPr>
              <w:pStyle w:val="Normal"/>
              <w:jc w:val="both"/>
              <w:rPr>
                <w:sz w:val="22"/>
                <w:szCs w:val="22"/>
              </w:rPr>
            </w:pPr>
            <w:r>
              <w:rPr>
                <w:sz w:val="22"/>
                <w:szCs w:val="22"/>
              </w:rPr>
              <w:t>March 19, 1998</w:t>
            </w:r>
          </w:p>
        </w:tc>
      </w:tr>
      <w:tr>
        <w:trPr/>
        <w:tc>
          <w:tcPr>
            <w:tcW w:w="4788" w:type="dxa"/>
            <w:tcBorders/>
          </w:tcPr>
          <w:p>
            <w:pPr>
              <w:pStyle w:val="Normal"/>
              <w:snapToGrid w:val="false"/>
              <w:jc w:val="both"/>
              <w:rPr>
                <w:sz w:val="22"/>
                <w:szCs w:val="22"/>
              </w:rPr>
            </w:pPr>
            <w:r>
              <w:rPr>
                <w:sz w:val="22"/>
                <w:szCs w:val="22"/>
              </w:rPr>
            </w:r>
          </w:p>
        </w:tc>
        <w:tc>
          <w:tcPr>
            <w:tcW w:w="4788" w:type="dxa"/>
            <w:tcBorders/>
          </w:tcPr>
          <w:p>
            <w:pPr>
              <w:pStyle w:val="Normal"/>
              <w:snapToGrid w:val="false"/>
              <w:jc w:val="both"/>
              <w:rPr>
                <w:sz w:val="22"/>
                <w:szCs w:val="22"/>
              </w:rPr>
            </w:pPr>
            <w:r>
              <w:rPr>
                <w:sz w:val="22"/>
                <w:szCs w:val="22"/>
              </w:rPr>
            </w:r>
          </w:p>
        </w:tc>
      </w:tr>
      <w:tr>
        <w:trPr/>
        <w:tc>
          <w:tcPr>
            <w:tcW w:w="4788" w:type="dxa"/>
            <w:tcBorders/>
          </w:tcPr>
          <w:p>
            <w:pPr>
              <w:pStyle w:val="Normal"/>
              <w:jc w:val="both"/>
              <w:rPr>
                <w:sz w:val="22"/>
                <w:szCs w:val="22"/>
              </w:rPr>
            </w:pPr>
            <w:r>
              <w:rPr>
                <w:sz w:val="22"/>
                <w:szCs w:val="22"/>
              </w:rPr>
              <w:t>Calculation Period(s):</w:t>
            </w:r>
          </w:p>
        </w:tc>
        <w:tc>
          <w:tcPr>
            <w:tcW w:w="4788" w:type="dxa"/>
            <w:tcBorders/>
          </w:tcPr>
          <w:p>
            <w:pPr>
              <w:pStyle w:val="Normal"/>
              <w:jc w:val="both"/>
              <w:rPr>
                <w:sz w:val="22"/>
                <w:szCs w:val="22"/>
              </w:rPr>
            </w:pPr>
            <w:r>
              <w:rPr>
                <w:sz w:val="22"/>
                <w:szCs w:val="22"/>
              </w:rPr>
              <w:t>Twenty (20) successive quarterly Calculation Periods commencing on April 1, 1998 and the final Calculation Period ending on March 31, 2003</w:t>
            </w:r>
          </w:p>
        </w:tc>
      </w:tr>
      <w:tr>
        <w:trPr/>
        <w:tc>
          <w:tcPr>
            <w:tcW w:w="4788" w:type="dxa"/>
            <w:tcBorders/>
          </w:tcPr>
          <w:p>
            <w:pPr>
              <w:pStyle w:val="Normal"/>
              <w:snapToGrid w:val="false"/>
              <w:rPr>
                <w:sz w:val="22"/>
                <w:szCs w:val="22"/>
              </w:rPr>
            </w:pPr>
            <w:r>
              <w:rPr>
                <w:sz w:val="22"/>
                <w:szCs w:val="22"/>
              </w:rPr>
            </w:r>
          </w:p>
        </w:tc>
        <w:tc>
          <w:tcPr>
            <w:tcW w:w="4788" w:type="dxa"/>
            <w:tcBorders/>
          </w:tcPr>
          <w:p>
            <w:pPr>
              <w:pStyle w:val="Normal"/>
              <w:snapToGrid w:val="false"/>
              <w:rPr>
                <w:sz w:val="22"/>
                <w:szCs w:val="22"/>
              </w:rPr>
            </w:pPr>
            <w:r>
              <w:rPr>
                <w:sz w:val="22"/>
                <w:szCs w:val="22"/>
              </w:rPr>
            </w:r>
          </w:p>
        </w:tc>
      </w:tr>
      <w:tr>
        <w:trPr/>
        <w:tc>
          <w:tcPr>
            <w:tcW w:w="4788" w:type="dxa"/>
            <w:tcBorders/>
          </w:tcPr>
          <w:p>
            <w:pPr>
              <w:pStyle w:val="Normal"/>
              <w:jc w:val="both"/>
              <w:rPr>
                <w:sz w:val="22"/>
                <w:szCs w:val="22"/>
              </w:rPr>
            </w:pPr>
            <w:r>
              <w:rPr>
                <w:sz w:val="22"/>
                <w:szCs w:val="22"/>
              </w:rPr>
              <w:t>Pricing Date(s):</w:t>
            </w:r>
          </w:p>
        </w:tc>
        <w:tc>
          <w:tcPr>
            <w:tcW w:w="4788" w:type="dxa"/>
            <w:tcBorders/>
          </w:tcPr>
          <w:p>
            <w:pPr>
              <w:pStyle w:val="Normal"/>
              <w:jc w:val="both"/>
              <w:rPr/>
            </w:pPr>
            <w:r>
              <w:rPr>
                <w:sz w:val="22"/>
                <w:szCs w:val="22"/>
              </w:rPr>
              <w:t xml:space="preserve">Date of publication  of  the </w:t>
            </w:r>
            <w:r>
              <w:rPr>
                <w:sz w:val="22"/>
                <w:szCs w:val="22"/>
                <w:u w:val="single"/>
              </w:rPr>
              <w:t>Paper Trader</w:t>
            </w:r>
            <w:r>
              <w:rPr>
                <w:sz w:val="22"/>
                <w:szCs w:val="22"/>
              </w:rPr>
              <w:t>, or any successor publication, published by Resource Information Systems, Inc. or its successor (such publication, the “</w:t>
            </w:r>
            <w:r>
              <w:rPr>
                <w:sz w:val="22"/>
                <w:szCs w:val="22"/>
                <w:u w:val="single"/>
              </w:rPr>
              <w:t>Paper Trader</w:t>
            </w:r>
            <w:r>
              <w:rPr>
                <w:sz w:val="22"/>
                <w:szCs w:val="22"/>
              </w:rPr>
              <w:t>”) for the applicable Calculation Period as shown on Attachment A</w:t>
            </w:r>
          </w:p>
        </w:tc>
      </w:tr>
      <w:tr>
        <w:trPr/>
        <w:tc>
          <w:tcPr>
            <w:tcW w:w="4788" w:type="dxa"/>
            <w:tcBorders/>
          </w:tcPr>
          <w:p>
            <w:pPr>
              <w:pStyle w:val="Normal"/>
              <w:snapToGrid w:val="false"/>
              <w:jc w:val="both"/>
              <w:rPr>
                <w:sz w:val="22"/>
                <w:szCs w:val="22"/>
              </w:rPr>
            </w:pPr>
            <w:r>
              <w:rPr>
                <w:sz w:val="22"/>
                <w:szCs w:val="22"/>
              </w:rPr>
            </w:r>
          </w:p>
        </w:tc>
        <w:tc>
          <w:tcPr>
            <w:tcW w:w="4788" w:type="dxa"/>
            <w:tcBorders/>
          </w:tcPr>
          <w:p>
            <w:pPr>
              <w:pStyle w:val="Normal"/>
              <w:snapToGrid w:val="false"/>
              <w:jc w:val="both"/>
              <w:rPr>
                <w:sz w:val="22"/>
                <w:szCs w:val="22"/>
              </w:rPr>
            </w:pPr>
            <w:r>
              <w:rPr>
                <w:sz w:val="22"/>
                <w:szCs w:val="22"/>
              </w:rPr>
            </w:r>
          </w:p>
        </w:tc>
      </w:tr>
      <w:tr>
        <w:trPr/>
        <w:tc>
          <w:tcPr>
            <w:tcW w:w="4788" w:type="dxa"/>
            <w:tcBorders/>
          </w:tcPr>
          <w:p>
            <w:pPr>
              <w:pStyle w:val="Normal"/>
              <w:jc w:val="both"/>
              <w:rPr>
                <w:sz w:val="22"/>
                <w:szCs w:val="22"/>
              </w:rPr>
            </w:pPr>
            <w:r>
              <w:rPr>
                <w:sz w:val="22"/>
                <w:szCs w:val="22"/>
              </w:rPr>
              <w:t>Payment Date(s):</w:t>
            </w:r>
          </w:p>
        </w:tc>
        <w:tc>
          <w:tcPr>
            <w:tcW w:w="4788" w:type="dxa"/>
            <w:tcBorders/>
          </w:tcPr>
          <w:p>
            <w:pPr>
              <w:pStyle w:val="Normal"/>
              <w:jc w:val="both"/>
              <w:rPr/>
            </w:pPr>
            <w:r>
              <w:rPr>
                <w:sz w:val="22"/>
                <w:szCs w:val="22"/>
              </w:rPr>
              <w:t>The fifth (5</w:t>
            </w:r>
            <w:r>
              <w:rPr>
                <w:sz w:val="22"/>
                <w:szCs w:val="22"/>
                <w:vertAlign w:val="superscript"/>
              </w:rPr>
              <w:t>th</w:t>
            </w:r>
            <w:r>
              <w:rPr>
                <w:sz w:val="22"/>
                <w:szCs w:val="22"/>
              </w:rPr>
              <w:t>) Business Day following the last Pricing Date for the applicable Calculation Period</w:t>
            </w:r>
          </w:p>
        </w:tc>
      </w:tr>
      <w:tr>
        <w:trPr/>
        <w:tc>
          <w:tcPr>
            <w:tcW w:w="4788" w:type="dxa"/>
            <w:tcBorders/>
          </w:tcPr>
          <w:p>
            <w:pPr>
              <w:pStyle w:val="Normal"/>
              <w:snapToGrid w:val="false"/>
              <w:jc w:val="both"/>
              <w:rPr>
                <w:sz w:val="22"/>
                <w:szCs w:val="22"/>
              </w:rPr>
            </w:pPr>
            <w:r>
              <w:rPr>
                <w:sz w:val="22"/>
                <w:szCs w:val="22"/>
              </w:rPr>
            </w:r>
          </w:p>
        </w:tc>
        <w:tc>
          <w:tcPr>
            <w:tcW w:w="4788" w:type="dxa"/>
            <w:tcBorders/>
          </w:tcPr>
          <w:p>
            <w:pPr>
              <w:pStyle w:val="Normal"/>
              <w:snapToGrid w:val="false"/>
              <w:jc w:val="both"/>
              <w:rPr>
                <w:sz w:val="22"/>
                <w:szCs w:val="22"/>
              </w:rPr>
            </w:pPr>
            <w:r>
              <w:rPr>
                <w:sz w:val="22"/>
                <w:szCs w:val="22"/>
              </w:rPr>
            </w:r>
          </w:p>
        </w:tc>
      </w:tr>
      <w:tr>
        <w:trPr/>
        <w:tc>
          <w:tcPr>
            <w:tcW w:w="4788" w:type="dxa"/>
            <w:tcBorders/>
          </w:tcPr>
          <w:p>
            <w:pPr>
              <w:pStyle w:val="Normal"/>
              <w:jc w:val="both"/>
              <w:rPr>
                <w:sz w:val="22"/>
                <w:szCs w:val="22"/>
              </w:rPr>
            </w:pPr>
            <w:r>
              <w:rPr>
                <w:sz w:val="22"/>
                <w:szCs w:val="22"/>
              </w:rPr>
              <w:t>Fixed Price Payer:</w:t>
            </w:r>
          </w:p>
        </w:tc>
        <w:tc>
          <w:tcPr>
            <w:tcW w:w="4788" w:type="dxa"/>
            <w:tcBorders/>
          </w:tcPr>
          <w:p>
            <w:pPr>
              <w:pStyle w:val="Normal"/>
              <w:jc w:val="both"/>
              <w:rPr>
                <w:sz w:val="22"/>
                <w:szCs w:val="22"/>
              </w:rPr>
            </w:pPr>
            <w:r>
              <w:rPr>
                <w:sz w:val="22"/>
                <w:szCs w:val="22"/>
              </w:rPr>
              <w:t>Enron Capital &amp; Trade Resources Corp. (“ECT”)</w:t>
            </w:r>
          </w:p>
        </w:tc>
      </w:tr>
      <w:tr>
        <w:trPr/>
        <w:tc>
          <w:tcPr>
            <w:tcW w:w="4788" w:type="dxa"/>
            <w:tcBorders/>
          </w:tcPr>
          <w:p>
            <w:pPr>
              <w:pStyle w:val="Normal"/>
              <w:snapToGrid w:val="false"/>
              <w:jc w:val="both"/>
              <w:rPr>
                <w:sz w:val="22"/>
                <w:szCs w:val="22"/>
              </w:rPr>
            </w:pPr>
            <w:r>
              <w:rPr>
                <w:sz w:val="22"/>
                <w:szCs w:val="22"/>
              </w:rPr>
            </w:r>
          </w:p>
        </w:tc>
        <w:tc>
          <w:tcPr>
            <w:tcW w:w="4788" w:type="dxa"/>
            <w:tcBorders/>
          </w:tcPr>
          <w:p>
            <w:pPr>
              <w:pStyle w:val="Normal"/>
              <w:snapToGrid w:val="false"/>
              <w:jc w:val="both"/>
              <w:rPr>
                <w:sz w:val="22"/>
                <w:szCs w:val="22"/>
              </w:rPr>
            </w:pPr>
            <w:r>
              <w:rPr>
                <w:sz w:val="22"/>
                <w:szCs w:val="22"/>
              </w:rPr>
            </w:r>
          </w:p>
        </w:tc>
      </w:tr>
      <w:tr>
        <w:trPr/>
        <w:tc>
          <w:tcPr>
            <w:tcW w:w="4788" w:type="dxa"/>
            <w:tcBorders/>
          </w:tcPr>
          <w:p>
            <w:pPr>
              <w:pStyle w:val="Normal"/>
              <w:jc w:val="both"/>
              <w:rPr>
                <w:sz w:val="22"/>
                <w:szCs w:val="22"/>
              </w:rPr>
            </w:pPr>
            <w:r>
              <w:rPr>
                <w:sz w:val="22"/>
                <w:szCs w:val="22"/>
              </w:rPr>
              <w:t>Fixed Price:</w:t>
            </w:r>
          </w:p>
        </w:tc>
        <w:tc>
          <w:tcPr>
            <w:tcW w:w="4788" w:type="dxa"/>
            <w:tcBorders/>
          </w:tcPr>
          <w:p>
            <w:pPr>
              <w:pStyle w:val="Normal"/>
              <w:jc w:val="both"/>
              <w:rPr>
                <w:sz w:val="22"/>
                <w:szCs w:val="22"/>
              </w:rPr>
            </w:pPr>
            <w:r>
              <w:rPr>
                <w:sz w:val="22"/>
                <w:szCs w:val="22"/>
              </w:rPr>
              <w:t>US Dollars $608.00 per Metric Ton</w:t>
            </w:r>
          </w:p>
        </w:tc>
      </w:tr>
      <w:tr>
        <w:trPr/>
        <w:tc>
          <w:tcPr>
            <w:tcW w:w="4788" w:type="dxa"/>
            <w:tcBorders/>
          </w:tcPr>
          <w:p>
            <w:pPr>
              <w:pStyle w:val="Normal"/>
              <w:snapToGrid w:val="false"/>
              <w:jc w:val="both"/>
              <w:rPr>
                <w:sz w:val="22"/>
                <w:szCs w:val="22"/>
              </w:rPr>
            </w:pPr>
            <w:r>
              <w:rPr>
                <w:sz w:val="22"/>
                <w:szCs w:val="22"/>
              </w:rPr>
            </w:r>
          </w:p>
        </w:tc>
        <w:tc>
          <w:tcPr>
            <w:tcW w:w="4788" w:type="dxa"/>
            <w:tcBorders/>
          </w:tcPr>
          <w:p>
            <w:pPr>
              <w:pStyle w:val="Normal"/>
              <w:snapToGrid w:val="false"/>
              <w:jc w:val="both"/>
              <w:rPr>
                <w:sz w:val="22"/>
                <w:szCs w:val="22"/>
              </w:rPr>
            </w:pPr>
            <w:r>
              <w:rPr>
                <w:sz w:val="22"/>
                <w:szCs w:val="22"/>
              </w:rPr>
            </w:r>
          </w:p>
        </w:tc>
      </w:tr>
      <w:tr>
        <w:trPr/>
        <w:tc>
          <w:tcPr>
            <w:tcW w:w="4788" w:type="dxa"/>
            <w:tcBorders/>
          </w:tcPr>
          <w:p>
            <w:pPr>
              <w:pStyle w:val="Normal"/>
              <w:jc w:val="both"/>
              <w:rPr>
                <w:sz w:val="22"/>
                <w:szCs w:val="22"/>
              </w:rPr>
            </w:pPr>
            <w:r>
              <w:rPr>
                <w:sz w:val="22"/>
                <w:szCs w:val="22"/>
              </w:rPr>
              <w:t>Floating Price Payer:</w:t>
            </w:r>
          </w:p>
        </w:tc>
        <w:tc>
          <w:tcPr>
            <w:tcW w:w="4788" w:type="dxa"/>
            <w:tcBorders/>
          </w:tcPr>
          <w:p>
            <w:pPr>
              <w:pStyle w:val="Normal"/>
              <w:jc w:val="both"/>
              <w:rPr>
                <w:sz w:val="22"/>
                <w:szCs w:val="22"/>
              </w:rPr>
            </w:pPr>
            <w:r>
              <w:rPr>
                <w:sz w:val="22"/>
                <w:szCs w:val="22"/>
              </w:rPr>
              <w:t>Tembec Inc.</w:t>
            </w:r>
          </w:p>
        </w:tc>
      </w:tr>
      <w:tr>
        <w:trPr/>
        <w:tc>
          <w:tcPr>
            <w:tcW w:w="4788" w:type="dxa"/>
            <w:tcBorders/>
          </w:tcPr>
          <w:p>
            <w:pPr>
              <w:pStyle w:val="Normal"/>
              <w:snapToGrid w:val="false"/>
              <w:rPr>
                <w:sz w:val="22"/>
                <w:szCs w:val="22"/>
              </w:rPr>
            </w:pPr>
            <w:r>
              <w:rPr>
                <w:sz w:val="22"/>
                <w:szCs w:val="22"/>
              </w:rPr>
            </w:r>
          </w:p>
        </w:tc>
        <w:tc>
          <w:tcPr>
            <w:tcW w:w="4788" w:type="dxa"/>
            <w:tcBorders/>
          </w:tcPr>
          <w:p>
            <w:pPr>
              <w:pStyle w:val="Normal"/>
              <w:snapToGrid w:val="false"/>
              <w:rPr>
                <w:sz w:val="22"/>
                <w:szCs w:val="22"/>
              </w:rPr>
            </w:pPr>
            <w:r>
              <w:rPr>
                <w:sz w:val="22"/>
                <w:szCs w:val="22"/>
              </w:rPr>
            </w:r>
          </w:p>
        </w:tc>
      </w:tr>
      <w:tr>
        <w:trPr/>
        <w:tc>
          <w:tcPr>
            <w:tcW w:w="4788" w:type="dxa"/>
            <w:tcBorders/>
          </w:tcPr>
          <w:p>
            <w:pPr>
              <w:pStyle w:val="Normal"/>
              <w:jc w:val="both"/>
              <w:rPr>
                <w:sz w:val="22"/>
                <w:szCs w:val="22"/>
              </w:rPr>
            </w:pPr>
            <w:r>
              <w:rPr>
                <w:sz w:val="22"/>
                <w:szCs w:val="22"/>
              </w:rPr>
              <w:t>Floating Price:</w:t>
            </w:r>
          </w:p>
        </w:tc>
        <w:tc>
          <w:tcPr>
            <w:tcW w:w="4788" w:type="dxa"/>
            <w:tcBorders/>
          </w:tcPr>
          <w:p>
            <w:pPr>
              <w:pStyle w:val="Normal"/>
              <w:jc w:val="both"/>
              <w:rPr/>
            </w:pPr>
            <w:r>
              <w:rPr>
                <w:sz w:val="22"/>
                <w:szCs w:val="22"/>
              </w:rPr>
              <w:t xml:space="preserve">The Floating Price for each Calculation Period shall be the arithmetic average of the price per metric ton of standard 48.8 gram newsprint, stated in U.S. Dollars, published under the heading "Table 16:  Newsprint Pricing for Standard 48.8 Gram Newsprint:  U.S. Dollars Per Metric Ton, Delivered:  Average Contract Transaction Price For All Buyers:  East Coast" in the issue of the </w:t>
            </w:r>
            <w:r>
              <w:rPr>
                <w:sz w:val="22"/>
                <w:szCs w:val="22"/>
                <w:u w:val="single"/>
              </w:rPr>
              <w:t>Paper Trader</w:t>
            </w:r>
            <w:r>
              <w:rPr>
                <w:sz w:val="22"/>
                <w:szCs w:val="22"/>
              </w:rPr>
              <w:t xml:space="preserve"> that reports prices effective on that Pricing Date for each month in the Calculation Period. </w:t>
            </w:r>
          </w:p>
        </w:tc>
      </w:tr>
      <w:tr>
        <w:trPr/>
        <w:tc>
          <w:tcPr>
            <w:tcW w:w="4788" w:type="dxa"/>
            <w:tcBorders/>
          </w:tcPr>
          <w:p>
            <w:pPr>
              <w:pStyle w:val="Normal"/>
              <w:snapToGrid w:val="false"/>
              <w:jc w:val="both"/>
              <w:rPr>
                <w:sz w:val="22"/>
                <w:szCs w:val="22"/>
              </w:rPr>
            </w:pPr>
            <w:r>
              <w:rPr>
                <w:sz w:val="22"/>
                <w:szCs w:val="22"/>
              </w:rPr>
            </w:r>
          </w:p>
        </w:tc>
        <w:tc>
          <w:tcPr>
            <w:tcW w:w="4788" w:type="dxa"/>
            <w:tcBorders/>
          </w:tcPr>
          <w:p>
            <w:pPr>
              <w:pStyle w:val="Normal"/>
              <w:snapToGrid w:val="false"/>
              <w:jc w:val="both"/>
              <w:rPr>
                <w:sz w:val="22"/>
                <w:szCs w:val="22"/>
              </w:rPr>
            </w:pPr>
            <w:r>
              <w:rPr>
                <w:sz w:val="22"/>
                <w:szCs w:val="22"/>
              </w:rPr>
            </w:r>
          </w:p>
        </w:tc>
      </w:tr>
      <w:tr>
        <w:trPr/>
        <w:tc>
          <w:tcPr>
            <w:tcW w:w="4788" w:type="dxa"/>
            <w:tcBorders/>
          </w:tcPr>
          <w:p>
            <w:pPr>
              <w:pStyle w:val="Normal"/>
              <w:jc w:val="both"/>
              <w:rPr>
                <w:sz w:val="22"/>
                <w:szCs w:val="22"/>
              </w:rPr>
            </w:pPr>
            <w:r>
              <w:rPr>
                <w:sz w:val="22"/>
                <w:szCs w:val="22"/>
              </w:rPr>
              <w:t>Delivery Date(s):</w:t>
            </w:r>
          </w:p>
        </w:tc>
        <w:tc>
          <w:tcPr>
            <w:tcW w:w="4788" w:type="dxa"/>
            <w:tcBorders/>
          </w:tcPr>
          <w:p>
            <w:pPr>
              <w:pStyle w:val="Normal"/>
              <w:jc w:val="both"/>
              <w:rPr>
                <w:sz w:val="22"/>
                <w:szCs w:val="22"/>
              </w:rPr>
            </w:pPr>
            <w:r>
              <w:rPr>
                <w:sz w:val="22"/>
                <w:szCs w:val="22"/>
              </w:rPr>
              <w:t>For each Calculation Period commencing with the first Calculation Period and ending with the final Calculation Period</w:t>
            </w:r>
          </w:p>
        </w:tc>
      </w:tr>
      <w:tr>
        <w:trPr/>
        <w:tc>
          <w:tcPr>
            <w:tcW w:w="4788" w:type="dxa"/>
            <w:tcBorders/>
          </w:tcPr>
          <w:p>
            <w:pPr>
              <w:pStyle w:val="Normal"/>
              <w:snapToGrid w:val="false"/>
              <w:rPr>
                <w:sz w:val="22"/>
                <w:szCs w:val="22"/>
              </w:rPr>
            </w:pPr>
            <w:r>
              <w:rPr>
                <w:sz w:val="22"/>
                <w:szCs w:val="22"/>
              </w:rPr>
            </w:r>
          </w:p>
        </w:tc>
        <w:tc>
          <w:tcPr>
            <w:tcW w:w="4788" w:type="dxa"/>
            <w:tcBorders/>
          </w:tcPr>
          <w:p>
            <w:pPr>
              <w:pStyle w:val="Normal"/>
              <w:snapToGrid w:val="false"/>
              <w:rPr>
                <w:sz w:val="22"/>
                <w:szCs w:val="22"/>
              </w:rPr>
            </w:pPr>
            <w:r>
              <w:rPr>
                <w:sz w:val="22"/>
                <w:szCs w:val="22"/>
              </w:rPr>
            </w:r>
          </w:p>
        </w:tc>
      </w:tr>
      <w:tr>
        <w:trPr/>
        <w:tc>
          <w:tcPr>
            <w:tcW w:w="4788" w:type="dxa"/>
            <w:tcBorders/>
          </w:tcPr>
          <w:p>
            <w:pPr>
              <w:pStyle w:val="Normal"/>
              <w:jc w:val="both"/>
              <w:rPr>
                <w:sz w:val="22"/>
                <w:szCs w:val="22"/>
              </w:rPr>
            </w:pPr>
            <w:r>
              <w:rPr>
                <w:sz w:val="22"/>
                <w:szCs w:val="22"/>
              </w:rPr>
              <w:t>Fallback Reference Price:</w:t>
            </w:r>
          </w:p>
        </w:tc>
        <w:tc>
          <w:tcPr>
            <w:tcW w:w="4788" w:type="dxa"/>
            <w:tcBorders/>
          </w:tcPr>
          <w:p>
            <w:pPr>
              <w:pStyle w:val="Normal"/>
              <w:jc w:val="both"/>
              <w:rPr/>
            </w:pPr>
            <w:r>
              <w:rPr>
                <w:sz w:val="22"/>
                <w:szCs w:val="22"/>
                <w:u w:val="single"/>
              </w:rPr>
              <w:t>Pulp and Paper Week</w:t>
            </w:r>
            <w:r>
              <w:rPr>
                <w:sz w:val="22"/>
                <w:szCs w:val="22"/>
              </w:rPr>
              <w:t xml:space="preserve"> or any successor publication, published by Miller Freeman Inc. or its successor that reports prices per m. tons for 48.8 Gram Newsprint (East Coast) or its equivalent effective for each month of the applicable Calculation Period</w:t>
            </w:r>
          </w:p>
        </w:tc>
      </w:tr>
      <w:tr>
        <w:trPr/>
        <w:tc>
          <w:tcPr>
            <w:tcW w:w="4788" w:type="dxa"/>
            <w:tcBorders/>
          </w:tcPr>
          <w:p>
            <w:pPr>
              <w:pStyle w:val="Normal"/>
              <w:snapToGrid w:val="false"/>
              <w:jc w:val="both"/>
              <w:rPr>
                <w:sz w:val="22"/>
                <w:szCs w:val="22"/>
              </w:rPr>
            </w:pPr>
            <w:r>
              <w:rPr>
                <w:sz w:val="22"/>
                <w:szCs w:val="22"/>
              </w:rPr>
            </w:r>
          </w:p>
        </w:tc>
        <w:tc>
          <w:tcPr>
            <w:tcW w:w="4788" w:type="dxa"/>
            <w:tcBorders/>
          </w:tcPr>
          <w:p>
            <w:pPr>
              <w:pStyle w:val="Normal"/>
              <w:snapToGrid w:val="false"/>
              <w:jc w:val="both"/>
              <w:rPr>
                <w:sz w:val="22"/>
                <w:szCs w:val="22"/>
                <w:u w:val="single"/>
              </w:rPr>
            </w:pPr>
            <w:r>
              <w:rPr>
                <w:sz w:val="22"/>
                <w:szCs w:val="22"/>
                <w:u w:val="single"/>
              </w:rPr>
            </w:r>
          </w:p>
        </w:tc>
      </w:tr>
    </w:tbl>
    <w:p>
      <w:pPr>
        <w:pStyle w:val="Normal"/>
        <w:tabs>
          <w:tab w:val="clear" w:pos="720"/>
          <w:tab w:val="left" w:pos="4770" w:leader="none"/>
        </w:tabs>
        <w:ind w:hanging="4770" w:start="4770" w:end="0"/>
        <w:jc w:val="both"/>
        <w:rPr>
          <w:sz w:val="22"/>
          <w:szCs w:val="22"/>
        </w:rPr>
      </w:pPr>
      <w:r>
        <w:rPr>
          <w:sz w:val="22"/>
          <w:szCs w:val="22"/>
        </w:rPr>
        <w:t xml:space="preserve">Conditions Precedent:   </w:t>
        <w:tab/>
        <w:t xml:space="preserve">This Confirmation shall become effective if (and only if) this Confirmation, the Confirmation of Transaction #1 and the Confirmation of Transaction #2 between the parties shall have been executed.  </w:t>
      </w:r>
    </w:p>
    <w:p>
      <w:pPr>
        <w:pStyle w:val="Normal"/>
        <w:jc w:val="both"/>
        <w:rPr>
          <w:sz w:val="22"/>
          <w:szCs w:val="22"/>
        </w:rPr>
      </w:pPr>
      <w:r>
        <w:rPr>
          <w:sz w:val="22"/>
          <w:szCs w:val="22"/>
        </w:rPr>
      </w:r>
    </w:p>
    <w:p>
      <w:pPr>
        <w:pStyle w:val="Normal"/>
        <w:jc w:val="both"/>
        <w:rPr>
          <w:sz w:val="22"/>
          <w:szCs w:val="22"/>
        </w:rPr>
      </w:pPr>
      <w:r>
        <w:rPr>
          <w:sz w:val="22"/>
          <w:szCs w:val="22"/>
        </w:rPr>
        <w:t>In accordance with the procedures set forth in the Agreement, please confirm that the foregoing correctly sets forth the terms of our agreement by executing the copy of this Confirmation enclosed for that purpose and returning it to us or by sending to us a letter substantially similar to this letter, which letter sets forth the material terms of the Transaction to which this Confirmation relates and indicates agreement to those terms.</w:t>
      </w:r>
    </w:p>
    <w:p>
      <w:pPr>
        <w:pStyle w:val="Normal"/>
        <w:jc w:val="both"/>
        <w:rPr>
          <w:sz w:val="22"/>
          <w:szCs w:val="22"/>
        </w:rPr>
      </w:pPr>
      <w:r>
        <w:rPr>
          <w:sz w:val="22"/>
          <w:szCs w:val="22"/>
        </w:rPr>
      </w:r>
    </w:p>
    <w:p>
      <w:pPr>
        <w:pStyle w:val="Normal"/>
        <w:ind w:firstLine="720" w:start="4320" w:end="0"/>
        <w:jc w:val="both"/>
        <w:rPr>
          <w:sz w:val="22"/>
          <w:szCs w:val="22"/>
        </w:rPr>
      </w:pPr>
      <w:r>
        <w:rPr>
          <w:sz w:val="22"/>
          <w:szCs w:val="22"/>
        </w:rPr>
        <w:t>Yours sincerely,</w:t>
      </w:r>
    </w:p>
    <w:p>
      <w:pPr>
        <w:pStyle w:val="Normal"/>
        <w:jc w:val="both"/>
        <w:rPr>
          <w:sz w:val="22"/>
          <w:szCs w:val="22"/>
        </w:rPr>
      </w:pPr>
      <w:r>
        <w:rPr>
          <w:sz w:val="22"/>
          <w:szCs w:val="22"/>
        </w:rPr>
      </w:r>
    </w:p>
    <w:p>
      <w:pPr>
        <w:pStyle w:val="Normal"/>
        <w:ind w:firstLine="720" w:start="4320" w:end="0"/>
        <w:jc w:val="both"/>
        <w:rPr>
          <w:sz w:val="22"/>
          <w:szCs w:val="22"/>
        </w:rPr>
      </w:pPr>
      <w:r>
        <w:rPr>
          <w:sz w:val="22"/>
          <w:szCs w:val="22"/>
        </w:rPr>
        <w:t>Enron Capital &amp; Trade Resources Corp.</w:t>
      </w:r>
    </w:p>
    <w:p>
      <w:pPr>
        <w:pStyle w:val="Normal"/>
        <w:ind w:firstLine="720" w:start="4320" w:end="0"/>
        <w:jc w:val="both"/>
        <w:rPr>
          <w:sz w:val="22"/>
          <w:szCs w:val="22"/>
        </w:rPr>
      </w:pPr>
      <w:r>
        <w:rPr>
          <w:sz w:val="22"/>
          <w:szCs w:val="22"/>
        </w:rPr>
      </w:r>
    </w:p>
    <w:p>
      <w:pPr>
        <w:pStyle w:val="Normal"/>
        <w:ind w:firstLine="720" w:start="4320" w:end="0"/>
        <w:jc w:val="both"/>
        <w:rPr>
          <w:sz w:val="22"/>
          <w:szCs w:val="22"/>
        </w:rPr>
      </w:pPr>
      <w:r>
        <w:rPr>
          <w:sz w:val="22"/>
          <w:szCs w:val="22"/>
        </w:rPr>
      </w:r>
    </w:p>
    <w:p>
      <w:pPr>
        <w:pStyle w:val="Normal"/>
        <w:jc w:val="both"/>
        <w:rPr>
          <w:sz w:val="22"/>
          <w:szCs w:val="22"/>
        </w:rPr>
      </w:pPr>
      <w:r>
        <w:rPr>
          <w:sz w:val="22"/>
          <w:szCs w:val="22"/>
        </w:rPr>
      </w:r>
    </w:p>
    <w:p>
      <w:pPr>
        <w:pStyle w:val="Normal"/>
        <w:ind w:firstLine="720" w:start="4320" w:end="0"/>
        <w:jc w:val="both"/>
        <w:rPr>
          <w:sz w:val="22"/>
          <w:szCs w:val="22"/>
        </w:rPr>
      </w:pPr>
      <w:r>
        <w:rPr>
          <w:sz w:val="22"/>
          <w:szCs w:val="22"/>
        </w:rPr>
        <w:t>By:</w:t>
        <w:tab/>
        <w:t>_____________________________</w:t>
      </w:r>
    </w:p>
    <w:p>
      <w:pPr>
        <w:pStyle w:val="Normal"/>
        <w:ind w:firstLine="720" w:start="4320" w:end="0"/>
        <w:jc w:val="both"/>
        <w:rPr>
          <w:sz w:val="22"/>
          <w:szCs w:val="22"/>
        </w:rPr>
      </w:pPr>
      <w:r>
        <w:rPr>
          <w:sz w:val="22"/>
          <w:szCs w:val="22"/>
        </w:rPr>
        <w:t>Name:</w:t>
        <w:tab/>
        <w:t>_____________________________</w:t>
      </w:r>
    </w:p>
    <w:p>
      <w:pPr>
        <w:pStyle w:val="Normal"/>
        <w:ind w:firstLine="720" w:start="4320" w:end="0"/>
        <w:jc w:val="both"/>
        <w:rPr>
          <w:sz w:val="22"/>
          <w:szCs w:val="22"/>
        </w:rPr>
      </w:pPr>
      <w:r>
        <w:rPr>
          <w:sz w:val="22"/>
          <w:szCs w:val="22"/>
        </w:rPr>
        <w:t>Title:</w:t>
        <w:tab/>
        <w:t>_____________________________</w:t>
      </w:r>
    </w:p>
    <w:p>
      <w:pPr>
        <w:pStyle w:val="Normal"/>
        <w:jc w:val="both"/>
        <w:rPr>
          <w:sz w:val="22"/>
          <w:szCs w:val="22"/>
        </w:rPr>
      </w:pPr>
      <w:r>
        <w:rPr>
          <w:sz w:val="22"/>
          <w:szCs w:val="22"/>
        </w:rPr>
      </w:r>
    </w:p>
    <w:p>
      <w:pPr>
        <w:pStyle w:val="Normal"/>
        <w:jc w:val="both"/>
        <w:rPr>
          <w:sz w:val="22"/>
          <w:szCs w:val="22"/>
        </w:rPr>
      </w:pPr>
      <w:r>
        <w:rPr>
          <w:sz w:val="22"/>
          <w:szCs w:val="22"/>
        </w:rPr>
      </w:r>
    </w:p>
    <w:p>
      <w:pPr>
        <w:pStyle w:val="Normal"/>
        <w:keepNext w:val="true"/>
        <w:rPr>
          <w:sz w:val="22"/>
          <w:szCs w:val="22"/>
        </w:rPr>
      </w:pPr>
      <w:r>
        <w:rPr>
          <w:sz w:val="22"/>
          <w:szCs w:val="22"/>
        </w:rPr>
        <w:t>Confirmed as of the date first above written:</w:t>
      </w:r>
    </w:p>
    <w:p>
      <w:pPr>
        <w:pStyle w:val="Normal"/>
        <w:keepNext w:val="true"/>
        <w:rPr>
          <w:sz w:val="22"/>
          <w:szCs w:val="22"/>
        </w:rPr>
      </w:pPr>
      <w:r>
        <w:rPr>
          <w:sz w:val="22"/>
          <w:szCs w:val="22"/>
        </w:rPr>
      </w:r>
    </w:p>
    <w:p>
      <w:pPr>
        <w:pStyle w:val="Normal"/>
        <w:keepNext w:val="true"/>
        <w:rPr>
          <w:sz w:val="22"/>
          <w:szCs w:val="22"/>
        </w:rPr>
      </w:pPr>
      <w:r>
        <w:rPr>
          <w:sz w:val="22"/>
          <w:szCs w:val="22"/>
        </w:rPr>
        <w:t>Tembec Inc.</w:t>
      </w:r>
    </w:p>
    <w:p>
      <w:pPr>
        <w:pStyle w:val="Normal"/>
        <w:keepNext w:val="true"/>
        <w:rPr>
          <w:sz w:val="22"/>
          <w:szCs w:val="22"/>
        </w:rPr>
      </w:pPr>
      <w:r>
        <w:rPr>
          <w:sz w:val="22"/>
          <w:szCs w:val="22"/>
        </w:rPr>
        <w:tab/>
        <w:tab/>
        <w:tab/>
      </w:r>
    </w:p>
    <w:p>
      <w:pPr>
        <w:pStyle w:val="Normal"/>
        <w:keepNext w:val="true"/>
        <w:rPr>
          <w:sz w:val="22"/>
          <w:szCs w:val="22"/>
        </w:rPr>
      </w:pPr>
      <w:r>
        <w:rPr>
          <w:sz w:val="22"/>
          <w:szCs w:val="22"/>
        </w:rPr>
      </w:r>
    </w:p>
    <w:p>
      <w:pPr>
        <w:pStyle w:val="Normal"/>
        <w:keepNext w:val="true"/>
        <w:rPr>
          <w:sz w:val="22"/>
          <w:szCs w:val="22"/>
        </w:rPr>
      </w:pPr>
      <w:r>
        <w:rPr>
          <w:sz w:val="22"/>
          <w:szCs w:val="22"/>
        </w:rPr>
      </w:r>
    </w:p>
    <w:p>
      <w:pPr>
        <w:pStyle w:val="Normal"/>
        <w:keepNext w:val="true"/>
        <w:rPr>
          <w:sz w:val="22"/>
          <w:szCs w:val="22"/>
        </w:rPr>
      </w:pPr>
      <w:r>
        <w:rPr>
          <w:sz w:val="22"/>
          <w:szCs w:val="22"/>
        </w:rPr>
        <w:t>By:</w:t>
        <w:tab/>
        <w:t>_____________________________</w:t>
      </w:r>
    </w:p>
    <w:p>
      <w:pPr>
        <w:pStyle w:val="Normal"/>
        <w:keepNext w:val="true"/>
        <w:rPr>
          <w:sz w:val="22"/>
          <w:szCs w:val="22"/>
        </w:rPr>
      </w:pPr>
      <w:r>
        <w:rPr>
          <w:sz w:val="22"/>
          <w:szCs w:val="22"/>
        </w:rPr>
        <w:t>Name:</w:t>
        <w:tab/>
        <w:t>_____________________________</w:t>
      </w:r>
    </w:p>
    <w:p>
      <w:pPr>
        <w:pStyle w:val="Normal"/>
        <w:keepNext w:val="true"/>
        <w:rPr>
          <w:sz w:val="22"/>
          <w:szCs w:val="22"/>
        </w:rPr>
      </w:pPr>
      <w:r>
        <w:rPr>
          <w:sz w:val="22"/>
          <w:szCs w:val="22"/>
        </w:rPr>
        <w:t>Title:</w:t>
        <w:tab/>
        <w:t>_____________________________</w:t>
      </w:r>
    </w:p>
    <w:p>
      <w:pPr>
        <w:pStyle w:val="Normal"/>
        <w:rPr>
          <w:sz w:val="22"/>
          <w:szCs w:val="22"/>
        </w:rPr>
      </w:pPr>
      <w:r>
        <w:rPr>
          <w:sz w:val="22"/>
          <w:szCs w:val="22"/>
        </w:rPr>
      </w:r>
      <w:r>
        <w:br w:type="page"/>
      </w:r>
    </w:p>
    <w:p>
      <w:pPr>
        <w:pStyle w:val="Normal"/>
        <w:jc w:val="center"/>
        <w:rPr>
          <w:b/>
          <w:bCs/>
          <w:sz w:val="22"/>
          <w:szCs w:val="22"/>
          <w:u w:val="single"/>
        </w:rPr>
      </w:pPr>
      <w:r>
        <w:rPr>
          <w:b/>
          <w:bCs/>
          <w:sz w:val="22"/>
          <w:szCs w:val="22"/>
          <w:u w:val="single"/>
        </w:rPr>
        <w:t>ATTACHMENT A</w:t>
      </w:r>
    </w:p>
    <w:p>
      <w:pPr>
        <w:pStyle w:val="Normal"/>
        <w:rPr>
          <w:b/>
          <w:bCs/>
          <w:sz w:val="22"/>
          <w:szCs w:val="22"/>
          <w:u w:val="single"/>
        </w:rPr>
      </w:pPr>
      <w:r>
        <w:rPr>
          <w:b/>
          <w:bCs/>
          <w:sz w:val="22"/>
          <w:szCs w:val="22"/>
          <w:u w:val="single"/>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jc w:val="center"/>
              <w:rPr>
                <w:sz w:val="22"/>
                <w:szCs w:val="22"/>
              </w:rPr>
            </w:pPr>
            <w:r>
              <w:rPr>
                <w:sz w:val="22"/>
                <w:szCs w:val="22"/>
                <w:u w:val="single"/>
              </w:rPr>
              <w:t>Calculation Period</w:t>
            </w:r>
          </w:p>
        </w:tc>
        <w:tc>
          <w:tcPr>
            <w:tcW w:w="4788" w:type="dxa"/>
            <w:tcBorders/>
          </w:tcPr>
          <w:p>
            <w:pPr>
              <w:pStyle w:val="Normal"/>
              <w:jc w:val="center"/>
              <w:rPr>
                <w:sz w:val="22"/>
                <w:szCs w:val="22"/>
              </w:rPr>
            </w:pPr>
            <w:r>
              <w:rPr>
                <w:sz w:val="22"/>
                <w:szCs w:val="22"/>
              </w:rPr>
              <w:t>Pricing Date</w:t>
            </w:r>
          </w:p>
        </w:tc>
      </w:tr>
      <w:tr>
        <w:trPr/>
        <w:tc>
          <w:tcPr>
            <w:tcW w:w="4788" w:type="dxa"/>
            <w:tcBorders/>
          </w:tcPr>
          <w:p>
            <w:pPr>
              <w:pStyle w:val="Normal"/>
              <w:rPr>
                <w:sz w:val="22"/>
                <w:szCs w:val="22"/>
              </w:rPr>
            </w:pPr>
            <w:r>
              <w:rPr>
                <w:sz w:val="22"/>
                <w:szCs w:val="22"/>
              </w:rPr>
              <w:t xml:space="preserve">                           </w:t>
            </w:r>
            <w:r>
              <w:rPr>
                <w:sz w:val="22"/>
                <w:szCs w:val="22"/>
                <w:u w:val="single"/>
              </w:rPr>
              <w:t>From</w:t>
            </w:r>
            <w:r>
              <w:rPr>
                <w:sz w:val="22"/>
                <w:szCs w:val="22"/>
              </w:rPr>
              <w:t xml:space="preserve">                 </w:t>
            </w:r>
            <w:r>
              <w:rPr>
                <w:sz w:val="22"/>
                <w:szCs w:val="22"/>
                <w:u w:val="single"/>
              </w:rPr>
              <w:t>To</w:t>
            </w:r>
          </w:p>
        </w:tc>
        <w:tc>
          <w:tcPr>
            <w:tcW w:w="4788" w:type="dxa"/>
            <w:tcBorders/>
          </w:tcPr>
          <w:p>
            <w:pPr>
              <w:pStyle w:val="Normal"/>
              <w:jc w:val="center"/>
              <w:rPr>
                <w:sz w:val="22"/>
                <w:szCs w:val="22"/>
              </w:rPr>
            </w:pPr>
            <w:r>
              <w:rPr>
                <w:sz w:val="22"/>
                <w:szCs w:val="22"/>
                <w:u w:val="single"/>
              </w:rPr>
              <w:t>RISI Paper Trader</w:t>
            </w:r>
          </w:p>
        </w:tc>
      </w:tr>
      <w:tr>
        <w:trPr/>
        <w:tc>
          <w:tcPr>
            <w:tcW w:w="4788" w:type="dxa"/>
            <w:tcBorders/>
          </w:tcPr>
          <w:p>
            <w:pPr>
              <w:pStyle w:val="Normal"/>
              <w:snapToGrid w:val="false"/>
              <w:rPr>
                <w:sz w:val="22"/>
                <w:szCs w:val="22"/>
              </w:rPr>
            </w:pPr>
            <w:r>
              <w:rPr>
                <w:sz w:val="22"/>
                <w:szCs w:val="22"/>
              </w:rPr>
            </w:r>
          </w:p>
        </w:tc>
        <w:tc>
          <w:tcPr>
            <w:tcW w:w="4788" w:type="dxa"/>
            <w:tcBorders/>
          </w:tcPr>
          <w:p>
            <w:pPr>
              <w:pStyle w:val="Normal"/>
              <w:jc w:val="center"/>
              <w:rPr>
                <w:sz w:val="22"/>
                <w:szCs w:val="22"/>
              </w:rPr>
            </w:pPr>
            <w:r>
              <w:rPr>
                <w:sz w:val="22"/>
                <w:szCs w:val="22"/>
              </w:rPr>
              <w:t>Publication Date For</w:t>
            </w:r>
          </w:p>
        </w:tc>
      </w:tr>
      <w:tr>
        <w:trPr/>
        <w:tc>
          <w:tcPr>
            <w:tcW w:w="4788" w:type="dxa"/>
            <w:tcBorders/>
          </w:tcPr>
          <w:p>
            <w:pPr>
              <w:pStyle w:val="Normal"/>
              <w:snapToGrid w:val="false"/>
              <w:rPr>
                <w:sz w:val="22"/>
                <w:szCs w:val="22"/>
              </w:rPr>
            </w:pPr>
            <w:r>
              <w:rPr>
                <w:sz w:val="22"/>
                <w:szCs w:val="22"/>
              </w:rPr>
            </w:r>
          </w:p>
        </w:tc>
        <w:tc>
          <w:tcPr>
            <w:tcW w:w="4788" w:type="dxa"/>
            <w:tcBorders/>
          </w:tcPr>
          <w:p>
            <w:pPr>
              <w:pStyle w:val="Normal"/>
              <w:jc w:val="center"/>
              <w:rPr>
                <w:sz w:val="22"/>
                <w:szCs w:val="22"/>
              </w:rPr>
            </w:pPr>
            <w:r>
              <w:rPr>
                <w:sz w:val="22"/>
                <w:szCs w:val="22"/>
                <w:u w:val="single"/>
              </w:rPr>
              <w:t>Calculation Period</w:t>
            </w:r>
          </w:p>
        </w:tc>
      </w:tr>
      <w:tr>
        <w:trPr/>
        <w:tc>
          <w:tcPr>
            <w:tcW w:w="4788" w:type="dxa"/>
            <w:tcBorders/>
          </w:tcPr>
          <w:p>
            <w:pPr>
              <w:pStyle w:val="Normal"/>
              <w:snapToGrid w:val="false"/>
              <w:rPr>
                <w:sz w:val="22"/>
                <w:szCs w:val="22"/>
              </w:rPr>
            </w:pPr>
            <w:r>
              <w:rPr>
                <w:sz w:val="22"/>
                <w:szCs w:val="22"/>
              </w:rPr>
            </w:r>
          </w:p>
        </w:tc>
        <w:tc>
          <w:tcPr>
            <w:tcW w:w="4788" w:type="dxa"/>
            <w:tcBorders/>
          </w:tcPr>
          <w:p>
            <w:pPr>
              <w:pStyle w:val="Normal"/>
              <w:snapToGrid w:val="false"/>
              <w:jc w:val="center"/>
              <w:rPr>
                <w:sz w:val="22"/>
                <w:szCs w:val="22"/>
                <w:u w:val="single"/>
              </w:rPr>
            </w:pPr>
            <w:r>
              <w:rPr>
                <w:sz w:val="22"/>
                <w:szCs w:val="22"/>
                <w:u w:val="single"/>
              </w:rPr>
            </w:r>
          </w:p>
        </w:tc>
      </w:tr>
      <w:tr>
        <w:trPr/>
        <w:tc>
          <w:tcPr>
            <w:tcW w:w="4788" w:type="dxa"/>
            <w:tcBorders/>
          </w:tcPr>
          <w:p>
            <w:pPr>
              <w:pStyle w:val="Normal"/>
              <w:rPr>
                <w:sz w:val="22"/>
                <w:szCs w:val="22"/>
              </w:rPr>
            </w:pPr>
            <w:r>
              <w:rPr>
                <w:sz w:val="22"/>
                <w:szCs w:val="22"/>
              </w:rPr>
              <w:tab/>
              <w:tab/>
              <w:t>01-Apr-98</w:t>
              <w:tab/>
              <w:t>30-Jun-98</w:t>
            </w:r>
          </w:p>
        </w:tc>
        <w:tc>
          <w:tcPr>
            <w:tcW w:w="4788" w:type="dxa"/>
            <w:tcBorders/>
          </w:tcPr>
          <w:p>
            <w:pPr>
              <w:pStyle w:val="Normal"/>
              <w:jc w:val="center"/>
              <w:rPr>
                <w:sz w:val="22"/>
                <w:szCs w:val="22"/>
                <w:u w:val="single"/>
              </w:rPr>
            </w:pPr>
            <w:r>
              <w:rPr>
                <w:sz w:val="22"/>
                <w:szCs w:val="22"/>
              </w:rPr>
              <w:t>Jul-98</w:t>
            </w:r>
          </w:p>
        </w:tc>
      </w:tr>
      <w:tr>
        <w:trPr/>
        <w:tc>
          <w:tcPr>
            <w:tcW w:w="4788" w:type="dxa"/>
            <w:tcBorders/>
          </w:tcPr>
          <w:p>
            <w:pPr>
              <w:pStyle w:val="Normal"/>
              <w:rPr>
                <w:sz w:val="22"/>
                <w:szCs w:val="22"/>
              </w:rPr>
            </w:pPr>
            <w:r>
              <w:rPr>
                <w:sz w:val="22"/>
                <w:szCs w:val="22"/>
              </w:rPr>
              <w:tab/>
              <w:tab/>
              <w:t>01-Jul-98</w:t>
              <w:tab/>
              <w:t>30-Sep-98</w:t>
            </w:r>
          </w:p>
        </w:tc>
        <w:tc>
          <w:tcPr>
            <w:tcW w:w="4788" w:type="dxa"/>
            <w:tcBorders/>
          </w:tcPr>
          <w:p>
            <w:pPr>
              <w:pStyle w:val="Normal"/>
              <w:jc w:val="center"/>
              <w:rPr>
                <w:sz w:val="22"/>
                <w:szCs w:val="22"/>
                <w:u w:val="single"/>
              </w:rPr>
            </w:pPr>
            <w:r>
              <w:rPr>
                <w:sz w:val="22"/>
                <w:szCs w:val="22"/>
              </w:rPr>
              <w:t>Oct-98</w:t>
            </w:r>
          </w:p>
        </w:tc>
      </w:tr>
      <w:tr>
        <w:trPr/>
        <w:tc>
          <w:tcPr>
            <w:tcW w:w="4788" w:type="dxa"/>
            <w:tcBorders/>
          </w:tcPr>
          <w:p>
            <w:pPr>
              <w:pStyle w:val="Normal"/>
              <w:rPr>
                <w:sz w:val="22"/>
                <w:szCs w:val="22"/>
              </w:rPr>
            </w:pPr>
            <w:r>
              <w:rPr>
                <w:sz w:val="22"/>
                <w:szCs w:val="22"/>
              </w:rPr>
              <w:tab/>
              <w:tab/>
              <w:t>01-Oct-98</w:t>
              <w:tab/>
              <w:t>31-Dec-98</w:t>
            </w:r>
          </w:p>
        </w:tc>
        <w:tc>
          <w:tcPr>
            <w:tcW w:w="4788" w:type="dxa"/>
            <w:tcBorders/>
          </w:tcPr>
          <w:p>
            <w:pPr>
              <w:pStyle w:val="Normal"/>
              <w:jc w:val="center"/>
              <w:rPr>
                <w:sz w:val="22"/>
                <w:szCs w:val="22"/>
                <w:u w:val="single"/>
              </w:rPr>
            </w:pPr>
            <w:r>
              <w:rPr>
                <w:sz w:val="22"/>
                <w:szCs w:val="22"/>
              </w:rPr>
              <w:t>Jan-99</w:t>
            </w:r>
          </w:p>
        </w:tc>
      </w:tr>
      <w:tr>
        <w:trPr/>
        <w:tc>
          <w:tcPr>
            <w:tcW w:w="4788" w:type="dxa"/>
            <w:tcBorders/>
          </w:tcPr>
          <w:p>
            <w:pPr>
              <w:pStyle w:val="Normal"/>
              <w:ind w:hanging="1440" w:start="1440" w:end="72"/>
              <w:rPr>
                <w:sz w:val="22"/>
                <w:szCs w:val="22"/>
              </w:rPr>
            </w:pPr>
            <w:r>
              <w:rPr>
                <w:sz w:val="22"/>
                <w:szCs w:val="22"/>
              </w:rPr>
              <w:tab/>
              <w:t>01-Jan-99</w:t>
              <w:tab/>
              <w:t>31-Mar-99</w:t>
            </w:r>
          </w:p>
        </w:tc>
        <w:tc>
          <w:tcPr>
            <w:tcW w:w="4788" w:type="dxa"/>
            <w:tcBorders/>
          </w:tcPr>
          <w:p>
            <w:pPr>
              <w:pStyle w:val="Normal"/>
              <w:jc w:val="center"/>
              <w:rPr>
                <w:sz w:val="22"/>
                <w:szCs w:val="22"/>
                <w:u w:val="single"/>
              </w:rPr>
            </w:pPr>
            <w:r>
              <w:rPr>
                <w:sz w:val="22"/>
                <w:szCs w:val="22"/>
              </w:rPr>
              <w:t>Apr-99</w:t>
            </w:r>
          </w:p>
        </w:tc>
      </w:tr>
      <w:tr>
        <w:trPr/>
        <w:tc>
          <w:tcPr>
            <w:tcW w:w="4788" w:type="dxa"/>
            <w:tcBorders/>
          </w:tcPr>
          <w:p>
            <w:pPr>
              <w:pStyle w:val="Normal"/>
              <w:rPr>
                <w:sz w:val="22"/>
                <w:szCs w:val="22"/>
              </w:rPr>
            </w:pPr>
            <w:r>
              <w:rPr>
                <w:sz w:val="22"/>
                <w:szCs w:val="22"/>
              </w:rPr>
              <w:tab/>
              <w:tab/>
              <w:t>01-Apr-99</w:t>
              <w:tab/>
              <w:t>30-Jun-99</w:t>
            </w:r>
          </w:p>
        </w:tc>
        <w:tc>
          <w:tcPr>
            <w:tcW w:w="4788" w:type="dxa"/>
            <w:tcBorders/>
          </w:tcPr>
          <w:p>
            <w:pPr>
              <w:pStyle w:val="Normal"/>
              <w:jc w:val="center"/>
              <w:rPr>
                <w:sz w:val="22"/>
                <w:szCs w:val="22"/>
                <w:u w:val="single"/>
              </w:rPr>
            </w:pPr>
            <w:r>
              <w:rPr>
                <w:sz w:val="22"/>
                <w:szCs w:val="22"/>
              </w:rPr>
              <w:t>Jul-99</w:t>
            </w:r>
          </w:p>
        </w:tc>
      </w:tr>
      <w:tr>
        <w:trPr/>
        <w:tc>
          <w:tcPr>
            <w:tcW w:w="4788" w:type="dxa"/>
            <w:tcBorders/>
          </w:tcPr>
          <w:p>
            <w:pPr>
              <w:pStyle w:val="Normal"/>
              <w:rPr>
                <w:sz w:val="22"/>
                <w:szCs w:val="22"/>
              </w:rPr>
            </w:pPr>
            <w:r>
              <w:rPr>
                <w:sz w:val="22"/>
                <w:szCs w:val="22"/>
              </w:rPr>
              <w:tab/>
              <w:tab/>
              <w:t>01-Jul-99</w:t>
              <w:tab/>
              <w:t>30-Sep-99</w:t>
            </w:r>
          </w:p>
        </w:tc>
        <w:tc>
          <w:tcPr>
            <w:tcW w:w="4788" w:type="dxa"/>
            <w:tcBorders/>
          </w:tcPr>
          <w:p>
            <w:pPr>
              <w:pStyle w:val="Normal"/>
              <w:jc w:val="center"/>
              <w:rPr>
                <w:sz w:val="22"/>
                <w:szCs w:val="22"/>
                <w:u w:val="single"/>
              </w:rPr>
            </w:pPr>
            <w:r>
              <w:rPr>
                <w:sz w:val="22"/>
                <w:szCs w:val="22"/>
              </w:rPr>
              <w:t>Oct-99</w:t>
            </w:r>
          </w:p>
        </w:tc>
      </w:tr>
      <w:tr>
        <w:trPr/>
        <w:tc>
          <w:tcPr>
            <w:tcW w:w="4788" w:type="dxa"/>
            <w:tcBorders/>
          </w:tcPr>
          <w:p>
            <w:pPr>
              <w:pStyle w:val="Normal"/>
              <w:rPr>
                <w:sz w:val="22"/>
                <w:szCs w:val="22"/>
              </w:rPr>
            </w:pPr>
            <w:r>
              <w:rPr>
                <w:sz w:val="22"/>
                <w:szCs w:val="22"/>
              </w:rPr>
              <w:tab/>
              <w:tab/>
              <w:t>01-Oct-99</w:t>
              <w:tab/>
              <w:t>31-Dec-99</w:t>
            </w:r>
          </w:p>
        </w:tc>
        <w:tc>
          <w:tcPr>
            <w:tcW w:w="4788" w:type="dxa"/>
            <w:tcBorders/>
          </w:tcPr>
          <w:p>
            <w:pPr>
              <w:pStyle w:val="Normal"/>
              <w:jc w:val="center"/>
              <w:rPr>
                <w:sz w:val="22"/>
                <w:szCs w:val="22"/>
                <w:u w:val="single"/>
              </w:rPr>
            </w:pPr>
            <w:r>
              <w:rPr>
                <w:sz w:val="22"/>
                <w:szCs w:val="22"/>
              </w:rPr>
              <w:t>Jan-00</w:t>
            </w:r>
          </w:p>
        </w:tc>
      </w:tr>
      <w:tr>
        <w:trPr/>
        <w:tc>
          <w:tcPr>
            <w:tcW w:w="4788" w:type="dxa"/>
            <w:tcBorders/>
          </w:tcPr>
          <w:p>
            <w:pPr>
              <w:pStyle w:val="Normal"/>
              <w:ind w:hanging="1440" w:start="1440" w:end="72"/>
              <w:rPr>
                <w:sz w:val="22"/>
                <w:szCs w:val="22"/>
              </w:rPr>
            </w:pPr>
            <w:r>
              <w:rPr>
                <w:sz w:val="22"/>
                <w:szCs w:val="22"/>
              </w:rPr>
              <w:tab/>
              <w:t>01-Jan-00</w:t>
              <w:tab/>
              <w:t>31-Mar-00</w:t>
            </w:r>
          </w:p>
        </w:tc>
        <w:tc>
          <w:tcPr>
            <w:tcW w:w="4788" w:type="dxa"/>
            <w:tcBorders/>
          </w:tcPr>
          <w:p>
            <w:pPr>
              <w:pStyle w:val="Normal"/>
              <w:jc w:val="center"/>
              <w:rPr>
                <w:sz w:val="22"/>
                <w:szCs w:val="22"/>
                <w:u w:val="single"/>
              </w:rPr>
            </w:pPr>
            <w:r>
              <w:rPr>
                <w:sz w:val="22"/>
                <w:szCs w:val="22"/>
              </w:rPr>
              <w:t>Apr-00</w:t>
            </w:r>
          </w:p>
        </w:tc>
      </w:tr>
      <w:tr>
        <w:trPr/>
        <w:tc>
          <w:tcPr>
            <w:tcW w:w="4788" w:type="dxa"/>
            <w:tcBorders/>
          </w:tcPr>
          <w:p>
            <w:pPr>
              <w:pStyle w:val="Normal"/>
              <w:rPr>
                <w:sz w:val="22"/>
                <w:szCs w:val="22"/>
              </w:rPr>
            </w:pPr>
            <w:r>
              <w:rPr>
                <w:sz w:val="22"/>
                <w:szCs w:val="22"/>
              </w:rPr>
              <w:tab/>
              <w:tab/>
              <w:t>01-Apr-00</w:t>
              <w:tab/>
              <w:t>30-Jun-00</w:t>
            </w:r>
          </w:p>
        </w:tc>
        <w:tc>
          <w:tcPr>
            <w:tcW w:w="4788" w:type="dxa"/>
            <w:tcBorders/>
          </w:tcPr>
          <w:p>
            <w:pPr>
              <w:pStyle w:val="Normal"/>
              <w:jc w:val="center"/>
              <w:rPr>
                <w:sz w:val="22"/>
                <w:szCs w:val="22"/>
                <w:u w:val="single"/>
              </w:rPr>
            </w:pPr>
            <w:r>
              <w:rPr>
                <w:sz w:val="22"/>
                <w:szCs w:val="22"/>
              </w:rPr>
              <w:t>Jul-00</w:t>
            </w:r>
          </w:p>
        </w:tc>
      </w:tr>
      <w:tr>
        <w:trPr/>
        <w:tc>
          <w:tcPr>
            <w:tcW w:w="4788" w:type="dxa"/>
            <w:tcBorders/>
          </w:tcPr>
          <w:p>
            <w:pPr>
              <w:pStyle w:val="Normal"/>
              <w:rPr>
                <w:sz w:val="22"/>
                <w:szCs w:val="22"/>
              </w:rPr>
            </w:pPr>
            <w:r>
              <w:rPr>
                <w:sz w:val="22"/>
                <w:szCs w:val="22"/>
              </w:rPr>
              <w:tab/>
              <w:tab/>
              <w:t>01-Jul-00</w:t>
              <w:tab/>
              <w:t>30-Sep-00</w:t>
            </w:r>
          </w:p>
        </w:tc>
        <w:tc>
          <w:tcPr>
            <w:tcW w:w="4788" w:type="dxa"/>
            <w:tcBorders/>
          </w:tcPr>
          <w:p>
            <w:pPr>
              <w:pStyle w:val="Normal"/>
              <w:jc w:val="center"/>
              <w:rPr>
                <w:sz w:val="22"/>
                <w:szCs w:val="22"/>
                <w:u w:val="single"/>
              </w:rPr>
            </w:pPr>
            <w:r>
              <w:rPr>
                <w:sz w:val="22"/>
                <w:szCs w:val="22"/>
              </w:rPr>
              <w:t>Oct-00</w:t>
            </w:r>
          </w:p>
        </w:tc>
      </w:tr>
      <w:tr>
        <w:trPr/>
        <w:tc>
          <w:tcPr>
            <w:tcW w:w="4788" w:type="dxa"/>
            <w:tcBorders/>
          </w:tcPr>
          <w:p>
            <w:pPr>
              <w:pStyle w:val="Normal"/>
              <w:rPr>
                <w:sz w:val="22"/>
                <w:szCs w:val="22"/>
              </w:rPr>
            </w:pPr>
            <w:r>
              <w:rPr>
                <w:sz w:val="22"/>
                <w:szCs w:val="22"/>
              </w:rPr>
              <w:tab/>
              <w:tab/>
              <w:t>01-Oct-00</w:t>
              <w:tab/>
              <w:t>31-Dec-00</w:t>
            </w:r>
          </w:p>
        </w:tc>
        <w:tc>
          <w:tcPr>
            <w:tcW w:w="4788" w:type="dxa"/>
            <w:tcBorders/>
          </w:tcPr>
          <w:p>
            <w:pPr>
              <w:pStyle w:val="Normal"/>
              <w:jc w:val="center"/>
              <w:rPr>
                <w:sz w:val="22"/>
                <w:szCs w:val="22"/>
                <w:u w:val="single"/>
              </w:rPr>
            </w:pPr>
            <w:r>
              <w:rPr>
                <w:sz w:val="22"/>
                <w:szCs w:val="22"/>
              </w:rPr>
              <w:t>Jan-01</w:t>
            </w:r>
          </w:p>
        </w:tc>
      </w:tr>
      <w:tr>
        <w:trPr/>
        <w:tc>
          <w:tcPr>
            <w:tcW w:w="4788" w:type="dxa"/>
            <w:tcBorders/>
          </w:tcPr>
          <w:p>
            <w:pPr>
              <w:pStyle w:val="Normal"/>
              <w:ind w:hanging="1440" w:start="1440" w:end="72"/>
              <w:rPr>
                <w:sz w:val="22"/>
                <w:szCs w:val="22"/>
              </w:rPr>
            </w:pPr>
            <w:r>
              <w:rPr>
                <w:sz w:val="22"/>
                <w:szCs w:val="22"/>
              </w:rPr>
              <w:tab/>
              <w:t>01-Jan-01</w:t>
              <w:tab/>
              <w:t>31-Mar-01</w:t>
            </w:r>
          </w:p>
        </w:tc>
        <w:tc>
          <w:tcPr>
            <w:tcW w:w="4788" w:type="dxa"/>
            <w:tcBorders/>
          </w:tcPr>
          <w:p>
            <w:pPr>
              <w:pStyle w:val="Normal"/>
              <w:jc w:val="center"/>
              <w:rPr>
                <w:sz w:val="22"/>
                <w:szCs w:val="22"/>
                <w:u w:val="single"/>
              </w:rPr>
            </w:pPr>
            <w:r>
              <w:rPr>
                <w:sz w:val="22"/>
                <w:szCs w:val="22"/>
              </w:rPr>
              <w:t>Apr-01</w:t>
            </w:r>
          </w:p>
        </w:tc>
      </w:tr>
      <w:tr>
        <w:trPr/>
        <w:tc>
          <w:tcPr>
            <w:tcW w:w="4788" w:type="dxa"/>
            <w:tcBorders/>
          </w:tcPr>
          <w:p>
            <w:pPr>
              <w:pStyle w:val="Normal"/>
              <w:rPr>
                <w:sz w:val="22"/>
                <w:szCs w:val="22"/>
              </w:rPr>
            </w:pPr>
            <w:r>
              <w:rPr>
                <w:sz w:val="22"/>
                <w:szCs w:val="22"/>
              </w:rPr>
              <w:tab/>
              <w:tab/>
              <w:t>01-Apr-01</w:t>
              <w:tab/>
              <w:t>30-Jun-01</w:t>
            </w:r>
          </w:p>
        </w:tc>
        <w:tc>
          <w:tcPr>
            <w:tcW w:w="4788" w:type="dxa"/>
            <w:tcBorders/>
          </w:tcPr>
          <w:p>
            <w:pPr>
              <w:pStyle w:val="Normal"/>
              <w:jc w:val="center"/>
              <w:rPr>
                <w:sz w:val="22"/>
                <w:szCs w:val="22"/>
                <w:u w:val="single"/>
              </w:rPr>
            </w:pPr>
            <w:r>
              <w:rPr>
                <w:sz w:val="22"/>
                <w:szCs w:val="22"/>
              </w:rPr>
              <w:t>Jul-01</w:t>
            </w:r>
          </w:p>
        </w:tc>
      </w:tr>
      <w:tr>
        <w:trPr/>
        <w:tc>
          <w:tcPr>
            <w:tcW w:w="4788" w:type="dxa"/>
            <w:tcBorders/>
          </w:tcPr>
          <w:p>
            <w:pPr>
              <w:pStyle w:val="Normal"/>
              <w:rPr>
                <w:sz w:val="22"/>
                <w:szCs w:val="22"/>
              </w:rPr>
            </w:pPr>
            <w:r>
              <w:rPr>
                <w:sz w:val="22"/>
                <w:szCs w:val="22"/>
              </w:rPr>
              <w:tab/>
              <w:tab/>
              <w:t>01-Jul-01</w:t>
              <w:tab/>
              <w:t>30-Sep-01</w:t>
            </w:r>
          </w:p>
        </w:tc>
        <w:tc>
          <w:tcPr>
            <w:tcW w:w="4788" w:type="dxa"/>
            <w:tcBorders/>
          </w:tcPr>
          <w:p>
            <w:pPr>
              <w:pStyle w:val="Normal"/>
              <w:jc w:val="center"/>
              <w:rPr>
                <w:sz w:val="22"/>
                <w:szCs w:val="22"/>
                <w:u w:val="single"/>
              </w:rPr>
            </w:pPr>
            <w:r>
              <w:rPr>
                <w:sz w:val="22"/>
                <w:szCs w:val="22"/>
              </w:rPr>
              <w:t>Oct-01</w:t>
            </w:r>
          </w:p>
        </w:tc>
      </w:tr>
      <w:tr>
        <w:trPr/>
        <w:tc>
          <w:tcPr>
            <w:tcW w:w="4788" w:type="dxa"/>
            <w:tcBorders/>
          </w:tcPr>
          <w:p>
            <w:pPr>
              <w:pStyle w:val="Normal"/>
              <w:rPr>
                <w:sz w:val="22"/>
                <w:szCs w:val="22"/>
              </w:rPr>
            </w:pPr>
            <w:r>
              <w:rPr>
                <w:sz w:val="22"/>
                <w:szCs w:val="22"/>
              </w:rPr>
              <w:tab/>
              <w:tab/>
              <w:t>01-Oct-01</w:t>
              <w:tab/>
              <w:t>31-Dec-01</w:t>
            </w:r>
          </w:p>
        </w:tc>
        <w:tc>
          <w:tcPr>
            <w:tcW w:w="4788" w:type="dxa"/>
            <w:tcBorders/>
          </w:tcPr>
          <w:p>
            <w:pPr>
              <w:pStyle w:val="Normal"/>
              <w:jc w:val="center"/>
              <w:rPr>
                <w:sz w:val="22"/>
                <w:szCs w:val="22"/>
                <w:u w:val="single"/>
              </w:rPr>
            </w:pPr>
            <w:r>
              <w:rPr>
                <w:sz w:val="22"/>
                <w:szCs w:val="22"/>
              </w:rPr>
              <w:t>Jan-02</w:t>
            </w:r>
          </w:p>
        </w:tc>
      </w:tr>
      <w:tr>
        <w:trPr/>
        <w:tc>
          <w:tcPr>
            <w:tcW w:w="4788" w:type="dxa"/>
            <w:tcBorders/>
          </w:tcPr>
          <w:p>
            <w:pPr>
              <w:pStyle w:val="Normal"/>
              <w:ind w:hanging="1440" w:start="1440" w:end="72"/>
              <w:rPr>
                <w:sz w:val="22"/>
                <w:szCs w:val="22"/>
              </w:rPr>
            </w:pPr>
            <w:r>
              <w:rPr>
                <w:sz w:val="22"/>
                <w:szCs w:val="22"/>
              </w:rPr>
              <w:tab/>
              <w:t>01-Jan-02</w:t>
              <w:tab/>
              <w:t>31-Mar-02</w:t>
            </w:r>
          </w:p>
        </w:tc>
        <w:tc>
          <w:tcPr>
            <w:tcW w:w="4788" w:type="dxa"/>
            <w:tcBorders/>
          </w:tcPr>
          <w:p>
            <w:pPr>
              <w:pStyle w:val="Normal"/>
              <w:jc w:val="center"/>
              <w:rPr>
                <w:sz w:val="22"/>
                <w:szCs w:val="22"/>
                <w:u w:val="single"/>
              </w:rPr>
            </w:pPr>
            <w:r>
              <w:rPr>
                <w:sz w:val="22"/>
                <w:szCs w:val="22"/>
              </w:rPr>
              <w:t>Apr-02</w:t>
            </w:r>
          </w:p>
        </w:tc>
      </w:tr>
      <w:tr>
        <w:trPr/>
        <w:tc>
          <w:tcPr>
            <w:tcW w:w="4788" w:type="dxa"/>
            <w:tcBorders/>
          </w:tcPr>
          <w:p>
            <w:pPr>
              <w:pStyle w:val="Normal"/>
              <w:rPr>
                <w:sz w:val="22"/>
                <w:szCs w:val="22"/>
              </w:rPr>
            </w:pPr>
            <w:r>
              <w:rPr>
                <w:sz w:val="22"/>
                <w:szCs w:val="22"/>
              </w:rPr>
              <w:tab/>
              <w:tab/>
              <w:t>01-Apr-02</w:t>
              <w:tab/>
              <w:t>30-Jun-02</w:t>
            </w:r>
          </w:p>
        </w:tc>
        <w:tc>
          <w:tcPr>
            <w:tcW w:w="4788" w:type="dxa"/>
            <w:tcBorders/>
          </w:tcPr>
          <w:p>
            <w:pPr>
              <w:pStyle w:val="Normal"/>
              <w:jc w:val="center"/>
              <w:rPr>
                <w:sz w:val="22"/>
                <w:szCs w:val="22"/>
                <w:u w:val="single"/>
              </w:rPr>
            </w:pPr>
            <w:r>
              <w:rPr>
                <w:sz w:val="22"/>
                <w:szCs w:val="22"/>
              </w:rPr>
              <w:t>Jul-02</w:t>
            </w:r>
          </w:p>
        </w:tc>
      </w:tr>
      <w:tr>
        <w:trPr/>
        <w:tc>
          <w:tcPr>
            <w:tcW w:w="4788" w:type="dxa"/>
            <w:tcBorders/>
          </w:tcPr>
          <w:p>
            <w:pPr>
              <w:pStyle w:val="Normal"/>
              <w:rPr>
                <w:sz w:val="22"/>
                <w:szCs w:val="22"/>
              </w:rPr>
            </w:pPr>
            <w:r>
              <w:rPr>
                <w:sz w:val="22"/>
                <w:szCs w:val="22"/>
              </w:rPr>
              <w:tab/>
              <w:tab/>
              <w:t>01-Jul-02</w:t>
              <w:tab/>
              <w:t>30-Sep-02</w:t>
            </w:r>
          </w:p>
        </w:tc>
        <w:tc>
          <w:tcPr>
            <w:tcW w:w="4788" w:type="dxa"/>
            <w:tcBorders/>
          </w:tcPr>
          <w:p>
            <w:pPr>
              <w:pStyle w:val="Normal"/>
              <w:jc w:val="center"/>
              <w:rPr>
                <w:sz w:val="22"/>
                <w:szCs w:val="22"/>
                <w:u w:val="single"/>
              </w:rPr>
            </w:pPr>
            <w:r>
              <w:rPr>
                <w:sz w:val="22"/>
                <w:szCs w:val="22"/>
              </w:rPr>
              <w:t>Oct-02</w:t>
            </w:r>
          </w:p>
        </w:tc>
      </w:tr>
      <w:tr>
        <w:trPr/>
        <w:tc>
          <w:tcPr>
            <w:tcW w:w="4788" w:type="dxa"/>
            <w:tcBorders/>
          </w:tcPr>
          <w:p>
            <w:pPr>
              <w:pStyle w:val="Normal"/>
              <w:rPr>
                <w:sz w:val="22"/>
                <w:szCs w:val="22"/>
              </w:rPr>
            </w:pPr>
            <w:r>
              <w:rPr>
                <w:sz w:val="22"/>
                <w:szCs w:val="22"/>
              </w:rPr>
              <w:tab/>
              <w:tab/>
              <w:t>01-Oct-02</w:t>
              <w:tab/>
              <w:t>31-Dec-02</w:t>
            </w:r>
          </w:p>
        </w:tc>
        <w:tc>
          <w:tcPr>
            <w:tcW w:w="4788" w:type="dxa"/>
            <w:tcBorders/>
          </w:tcPr>
          <w:p>
            <w:pPr>
              <w:pStyle w:val="Normal"/>
              <w:jc w:val="center"/>
              <w:rPr>
                <w:sz w:val="22"/>
                <w:szCs w:val="22"/>
                <w:u w:val="single"/>
              </w:rPr>
            </w:pPr>
            <w:r>
              <w:rPr>
                <w:sz w:val="22"/>
                <w:szCs w:val="22"/>
              </w:rPr>
              <w:t>Jan-03</w:t>
            </w:r>
          </w:p>
        </w:tc>
      </w:tr>
      <w:tr>
        <w:trPr/>
        <w:tc>
          <w:tcPr>
            <w:tcW w:w="4788" w:type="dxa"/>
            <w:tcBorders/>
          </w:tcPr>
          <w:p>
            <w:pPr>
              <w:pStyle w:val="Normal"/>
              <w:ind w:hanging="1440" w:start="1440" w:end="72"/>
              <w:rPr>
                <w:sz w:val="22"/>
                <w:szCs w:val="22"/>
              </w:rPr>
            </w:pPr>
            <w:r>
              <w:rPr>
                <w:sz w:val="22"/>
                <w:szCs w:val="22"/>
              </w:rPr>
              <w:tab/>
              <w:t>01-Jan-03</w:t>
              <w:tab/>
              <w:t>31-Mar-03</w:t>
            </w:r>
          </w:p>
        </w:tc>
        <w:tc>
          <w:tcPr>
            <w:tcW w:w="4788" w:type="dxa"/>
            <w:tcBorders/>
          </w:tcPr>
          <w:p>
            <w:pPr>
              <w:pStyle w:val="Normal"/>
              <w:jc w:val="center"/>
              <w:rPr>
                <w:sz w:val="22"/>
                <w:szCs w:val="22"/>
                <w:u w:val="single"/>
              </w:rPr>
            </w:pPr>
            <w:r>
              <w:rPr>
                <w:sz w:val="22"/>
                <w:szCs w:val="22"/>
              </w:rPr>
              <w:t>Apr-03</w:t>
            </w:r>
          </w:p>
        </w:tc>
      </w:tr>
      <w:tr>
        <w:trPr/>
        <w:tc>
          <w:tcPr>
            <w:tcW w:w="4788" w:type="dxa"/>
            <w:tcBorders/>
          </w:tcPr>
          <w:p>
            <w:pPr>
              <w:pStyle w:val="Normal"/>
              <w:snapToGrid w:val="false"/>
              <w:rPr>
                <w:sz w:val="22"/>
                <w:szCs w:val="22"/>
                <w:u w:val="single"/>
              </w:rPr>
            </w:pPr>
            <w:r>
              <w:rPr>
                <w:sz w:val="22"/>
                <w:szCs w:val="22"/>
                <w:u w:val="single"/>
              </w:rPr>
            </w:r>
          </w:p>
        </w:tc>
        <w:tc>
          <w:tcPr>
            <w:tcW w:w="4788" w:type="dxa"/>
            <w:tcBorders/>
          </w:tcPr>
          <w:p>
            <w:pPr>
              <w:pStyle w:val="Normal"/>
              <w:snapToGrid w:val="false"/>
              <w:jc w:val="center"/>
              <w:rPr>
                <w:sz w:val="22"/>
                <w:szCs w:val="22"/>
              </w:rPr>
            </w:pPr>
            <w:r>
              <w:rPr>
                <w:sz w:val="22"/>
                <w:szCs w:val="22"/>
              </w:rPr>
            </w:r>
          </w:p>
        </w:tc>
      </w:tr>
      <w:tr>
        <w:trPr/>
        <w:tc>
          <w:tcPr>
            <w:tcW w:w="4788" w:type="dxa"/>
            <w:tcBorders/>
          </w:tcPr>
          <w:p>
            <w:pPr>
              <w:pStyle w:val="Normal"/>
              <w:snapToGrid w:val="false"/>
              <w:rPr>
                <w:sz w:val="22"/>
                <w:szCs w:val="22"/>
              </w:rPr>
            </w:pPr>
            <w:r>
              <w:rPr>
                <w:sz w:val="22"/>
                <w:szCs w:val="22"/>
              </w:rPr>
            </w:r>
          </w:p>
        </w:tc>
        <w:tc>
          <w:tcPr>
            <w:tcW w:w="4788" w:type="dxa"/>
            <w:tcBorders/>
          </w:tcPr>
          <w:p>
            <w:pPr>
              <w:pStyle w:val="Normal"/>
              <w:snapToGrid w:val="false"/>
              <w:jc w:val="center"/>
              <w:rPr>
                <w:sz w:val="22"/>
                <w:szCs w:val="22"/>
              </w:rPr>
            </w:pPr>
            <w:r>
              <w:rPr>
                <w:sz w:val="22"/>
                <w:szCs w:val="22"/>
              </w:rPr>
            </w:r>
          </w:p>
        </w:tc>
      </w:tr>
      <w:tr>
        <w:trPr/>
        <w:tc>
          <w:tcPr>
            <w:tcW w:w="4788" w:type="dxa"/>
            <w:tcBorders/>
          </w:tcPr>
          <w:p>
            <w:pPr>
              <w:pStyle w:val="Normal"/>
              <w:snapToGrid w:val="false"/>
              <w:rPr>
                <w:sz w:val="22"/>
                <w:szCs w:val="22"/>
              </w:rPr>
            </w:pPr>
            <w:r>
              <w:rPr>
                <w:sz w:val="22"/>
                <w:szCs w:val="22"/>
              </w:rPr>
            </w:r>
          </w:p>
        </w:tc>
        <w:tc>
          <w:tcPr>
            <w:tcW w:w="4788" w:type="dxa"/>
            <w:tcBorders/>
          </w:tcPr>
          <w:p>
            <w:pPr>
              <w:pStyle w:val="Normal"/>
              <w:snapToGrid w:val="false"/>
              <w:jc w:val="center"/>
              <w:rPr>
                <w:sz w:val="22"/>
                <w:szCs w:val="22"/>
              </w:rPr>
            </w:pPr>
            <w:r>
              <w:rPr>
                <w:sz w:val="22"/>
                <w:szCs w:val="22"/>
              </w:rPr>
            </w:r>
          </w:p>
        </w:tc>
      </w:tr>
    </w:tbl>
    <w:p>
      <w:pPr>
        <w:pStyle w:val="Normal"/>
        <w:rPr/>
      </w:pPr>
      <w:r>
        <w:rPr/>
      </w:r>
    </w:p>
    <w:p>
      <w:pPr>
        <w:pStyle w:val="Normal"/>
        <w:rPr/>
      </w:pPr>
      <w:r>
        <w:rPr/>
      </w:r>
    </w:p>
    <w:p>
      <w:pPr>
        <w:pStyle w:val="Normal"/>
        <w:jc w:val="center"/>
        <w:rPr/>
      </w:pPr>
      <w:r>
        <w:rPr/>
      </w:r>
    </w:p>
    <w:sectPr>
      <w:headerReference w:type="default" r:id="rId3"/>
      <w:headerReference w:type="first" r:id="rId4"/>
      <w:footerReference w:type="default" r:id="rId5"/>
      <w:footerReference w:type="first" r:id="rId6"/>
      <w:type w:val="nextPage"/>
      <w:pgSz w:w="12240" w:h="15840"/>
      <w:pgMar w:left="1440" w:right="1440" w:gutter="0" w:header="720" w:top="1440" w:footer="720" w:bottom="1440"/>
      <w:pgNumType w:start="1"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end="360"/>
      <w:rPr/>
    </w:pPr>
    <w:r>
      <w:rPr/>
    </w:r>
    <w:r>
      <mc:AlternateContent>
        <mc:Choice Requires="wps">
          <w:drawing>
            <wp:anchor behindDoc="0" distT="0" distB="0" distL="0" distR="0" simplePos="0" locked="0" layoutInCell="0" allowOverlap="1" relativeHeight="5">
              <wp:simplePos x="0" y="0"/>
              <wp:positionH relativeFrom="margin">
                <wp:align>right</wp:align>
              </wp:positionH>
              <wp:positionV relativeFrom="paragraph">
                <wp:posOffset>635</wp:posOffset>
              </wp:positionV>
              <wp:extent cx="64135" cy="146685"/>
              <wp:effectExtent l="0" t="0" r="0" b="0"/>
              <wp:wrapSquare wrapText="bothSides"/>
              <wp:docPr id="2"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462.95pt;mso-position-horizontal:right;mso-position-horizontal-relative:margin">
              <v:fill opacity="0f"/>
              <v:textbox inset="0in,0in,0in,0in">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84"/>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z w:val="24"/>
      <w:szCs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emf"/><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1998-05-04T13:24:00Z</dcterms:created>
  <dc:creator>appinst</dc:creator>
  <dc:description/>
  <dc:language>en-CA</dc:language>
  <cp:lastModifiedBy>appinst</cp:lastModifiedBy>
  <cp:lastPrinted>1998-03-23T10:07:00Z</cp:lastPrinted>
  <dcterms:modified xsi:type="dcterms:W3CDTF">1998-05-04T13:24:00Z</dcterms:modified>
  <cp:revision>2</cp:revision>
  <dc:subject/>
  <dc:title>[ECT LETTERHEAD]</dc:title>
</cp:coreProperties>
</file>