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for Partial Payment</w:t>
      </w:r>
    </w:p>
    <w:p>
      <w:pPr>
        <w:pStyle w:val="Heading"/>
        <w:rPr/>
      </w:pPr>
      <w:r>
        <w:rPr/>
        <w:t xml:space="preserve"> </w:t>
      </w:r>
      <w:r>
        <w:rPr/>
        <w:t>of Telecommunications Facilities</w:t>
      </w:r>
    </w:p>
    <w:p>
      <w:pPr>
        <w:pStyle w:val="Normal"/>
        <w:jc w:val="center"/>
        <w:rPr/>
      </w:pPr>
      <w:r>
        <w:rPr/>
      </w:r>
    </w:p>
    <w:p>
      <w:pPr>
        <w:pStyle w:val="Normal"/>
        <w:ind w:firstLine="720" w:end="0"/>
        <w:jc w:val="both"/>
        <w:rPr/>
      </w:pPr>
      <w:r>
        <w:rPr/>
        <w:t xml:space="preserve">This "Agreement", dated October ___, 1999 (the "Effective Date") is between PLAINS ELECTRIC GENERATION AND TRANSMISSION COOPERATIVE, INC. ("Plains") and </w:t>
      </w:r>
      <w:r>
        <w:rPr>
          <w:caps/>
        </w:rPr>
        <w:t xml:space="preserve">Enron Compression Services Company </w:t>
      </w:r>
      <w:r>
        <w:rPr/>
        <w:t>("Enron").</w:t>
      </w:r>
    </w:p>
    <w:p>
      <w:pPr>
        <w:pStyle w:val="Normal"/>
        <w:rPr/>
      </w:pPr>
      <w:r>
        <w:rPr/>
      </w:r>
    </w:p>
    <w:p>
      <w:pPr>
        <w:pStyle w:val="Normal"/>
        <w:tabs>
          <w:tab w:val="left" w:pos="720" w:leader="none"/>
        </w:tabs>
        <w:jc w:val="center"/>
        <w:rPr>
          <w:b/>
        </w:rPr>
      </w:pPr>
      <w:r>
        <w:rPr>
          <w:b/>
        </w:rPr>
        <w:t>RECITALS:</w:t>
      </w:r>
    </w:p>
    <w:p>
      <w:pPr>
        <w:pStyle w:val="Normal"/>
        <w:tabs>
          <w:tab w:val="left" w:pos="720" w:leader="none"/>
        </w:tabs>
        <w:jc w:val="both"/>
        <w:rPr/>
      </w:pPr>
      <w:r>
        <w:rPr/>
      </w:r>
    </w:p>
    <w:p>
      <w:pPr>
        <w:pStyle w:val="Normal"/>
        <w:ind w:firstLine="720" w:end="0"/>
        <w:jc w:val="both"/>
        <w:rPr/>
      </w:pPr>
      <w:r>
        <w:rPr/>
        <w:t>WHEREAS,</w:t>
        <w:tab/>
        <w:t xml:space="preserve">Enron desires to obtain electrical power for an approximately 10,000 HP natural gas compressor electric motor driver to be located near Gallup, New Mexico, (the "Driver") and Enron has proposed obtaining electrical power from Plains’ PEGS substation to the Gallup line;  </w:t>
      </w:r>
    </w:p>
    <w:p>
      <w:pPr>
        <w:pStyle w:val="Normal"/>
        <w:jc w:val="both"/>
        <w:rPr/>
      </w:pPr>
      <w:r>
        <w:rPr/>
      </w:r>
    </w:p>
    <w:p>
      <w:pPr>
        <w:pStyle w:val="Normal"/>
        <w:ind w:firstLine="720" w:end="0"/>
        <w:jc w:val="both"/>
        <w:rPr/>
      </w:pPr>
      <w:r>
        <w:rPr/>
        <w:t xml:space="preserve">WHEREAS, Obtaining such electrical power will require that approximately 2500 feet of new 115 KV line and associated switching and protective relaying gear be installed (the "New Facilities");  </w:t>
      </w:r>
    </w:p>
    <w:p>
      <w:pPr>
        <w:pStyle w:val="Normal"/>
        <w:ind w:firstLine="720" w:end="0"/>
        <w:jc w:val="both"/>
        <w:rPr/>
      </w:pPr>
      <w:r>
        <w:rPr/>
      </w:r>
    </w:p>
    <w:p>
      <w:pPr>
        <w:pStyle w:val="Normal"/>
        <w:ind w:firstLine="720" w:end="0"/>
        <w:jc w:val="both"/>
        <w:rPr/>
      </w:pPr>
      <w:r>
        <w:rPr/>
        <w:t xml:space="preserve">WHEREAS, In order to ensure overall transmission system reliability, Plains requires real time monitoring and remote control of this equipment, and requires protective relaying signals to be propagated from the New Facilities to Plains’ PEGS and Yah-ta-hey substations; and </w:t>
      </w:r>
    </w:p>
    <w:p>
      <w:pPr>
        <w:pStyle w:val="Normal"/>
        <w:ind w:firstLine="720" w:end="0"/>
        <w:jc w:val="both"/>
        <w:rPr/>
      </w:pPr>
      <w:r>
        <w:rPr/>
      </w:r>
    </w:p>
    <w:p>
      <w:pPr>
        <w:pStyle w:val="Normal"/>
        <w:ind w:firstLine="720" w:end="0"/>
        <w:jc w:val="both"/>
        <w:rPr/>
      </w:pPr>
      <w:r>
        <w:rPr/>
        <w:t>WHEREAS, To accomplish these objectives, adequate telecommunications must be established between Plains Albuquerque Headquarters, PEGS, Yah-ta-hey, and the New Facilities and Plains’ existing telecommunications system is inadequate to meet such objectives.</w:t>
      </w:r>
    </w:p>
    <w:p>
      <w:pPr>
        <w:pStyle w:val="Normal"/>
        <w:jc w:val="both"/>
        <w:rPr/>
      </w:pPr>
      <w:r>
        <w:rPr/>
      </w:r>
    </w:p>
    <w:p>
      <w:pPr>
        <w:pStyle w:val="Normal"/>
        <w:tabs>
          <w:tab w:val="left" w:pos="720" w:leader="none"/>
        </w:tabs>
        <w:ind w:firstLine="720" w:end="0"/>
        <w:jc w:val="both"/>
        <w:rPr/>
      </w:pPr>
      <w:r>
        <w:rPr/>
        <w:t>NOW THEREFORE, in consideration of the premises and mutual covenants and agreements herein contained, the parties agree as follows:</w:t>
      </w:r>
    </w:p>
    <w:p>
      <w:pPr>
        <w:pStyle w:val="Normal"/>
        <w:jc w:val="both"/>
        <w:rPr/>
      </w:pPr>
      <w:r>
        <w:rPr/>
      </w:r>
    </w:p>
    <w:p>
      <w:pPr>
        <w:pStyle w:val="Normal"/>
        <w:rPr/>
      </w:pPr>
      <w:r>
        <w:rPr/>
      </w:r>
    </w:p>
    <w:p>
      <w:pPr>
        <w:pStyle w:val="Heading1"/>
        <w:ind w:hanging="0" w:start="0"/>
        <w:rPr>
          <w:b/>
          <w:u w:val="none"/>
        </w:rPr>
      </w:pPr>
      <w:r>
        <w:rPr>
          <w:b/>
          <w:u w:val="none"/>
        </w:rPr>
        <w:t>Article 1. Agreements</w:t>
      </w:r>
    </w:p>
    <w:p>
      <w:pPr>
        <w:pStyle w:val="Normal"/>
        <w:jc w:val="center"/>
        <w:rPr>
          <w:b/>
          <w:u w:val="none"/>
        </w:rPr>
      </w:pPr>
      <w:r>
        <w:rPr>
          <w:b/>
          <w:u w:val="none"/>
        </w:rPr>
      </w:r>
    </w:p>
    <w:p>
      <w:pPr>
        <w:pStyle w:val="Normal"/>
        <w:jc w:val="both"/>
        <w:rPr/>
      </w:pPr>
      <w:r>
        <w:rPr/>
        <w:tab/>
        <w:t>1.1</w:t>
        <w:tab/>
      </w:r>
      <w:r>
        <w:rPr>
          <w:u w:val="single"/>
        </w:rPr>
        <w:t>Telecommunication Equipment</w:t>
      </w:r>
      <w:r>
        <w:rPr/>
        <w:t>.  Plains agrees to design, install, configure, own, and operate and maintain all telecommunications equipment (the "Telecommunication Equipment") necessary to safely and reliably operate the electrical power transmission facilities necessary to meet all of Enron’s electrical power requirements for the Driver.  Plains shall cooperate with Enron on the timing of the installation of the Telecommunication Equipment to meet Enron's required in service date for the Driver.</w:t>
      </w:r>
    </w:p>
    <w:p>
      <w:pPr>
        <w:pStyle w:val="Normal"/>
        <w:jc w:val="both"/>
        <w:rPr/>
      </w:pPr>
      <w:r>
        <w:rPr/>
      </w:r>
    </w:p>
    <w:p>
      <w:pPr>
        <w:pStyle w:val="Normal"/>
        <w:jc w:val="both"/>
        <w:rPr/>
      </w:pPr>
      <w:r>
        <w:rPr/>
        <w:tab/>
        <w:t>1.2</w:t>
        <w:tab/>
      </w:r>
      <w:r>
        <w:rPr>
          <w:u w:val="single"/>
        </w:rPr>
        <w:t>Reimbursement</w:t>
      </w:r>
      <w:r>
        <w:rPr/>
        <w:t>.</w:t>
        <w:tab/>
        <w:t>Enron agrees to pay Plains, no later than 30 days following execution of this Agreement, a one time payment of fifty thousand dollars ($50,000) for aid in construction of the Telecommunication Equipment.  The one time payment shall cover all of Enron's reimbursement obligations with respect to Section 1.1 of this Agreement.   Payment shall be made by Enron to the following address:</w:t>
      </w:r>
    </w:p>
    <w:p>
      <w:pPr>
        <w:pStyle w:val="Normal"/>
        <w:rPr/>
      </w:pPr>
      <w:r>
        <w:rPr/>
      </w:r>
    </w:p>
    <w:p>
      <w:pPr>
        <w:pStyle w:val="Normal"/>
        <w:ind w:start="720" w:end="0"/>
        <w:rPr/>
      </w:pPr>
      <w:r>
        <w:rPr/>
        <w:t>Plains Electric Generation and Transmission Cooperative, Inc.</w:t>
      </w:r>
    </w:p>
    <w:p>
      <w:pPr>
        <w:pStyle w:val="Normal"/>
        <w:ind w:start="720" w:end="0"/>
        <w:rPr/>
      </w:pPr>
      <w:r>
        <w:rPr/>
        <w:t>Attn:  Manager of Accounting</w:t>
      </w:r>
    </w:p>
    <w:p>
      <w:pPr>
        <w:pStyle w:val="Normal"/>
        <w:ind w:start="720" w:end="0"/>
        <w:rPr/>
      </w:pPr>
      <w:r>
        <w:rPr/>
        <w:t>2401 Aztec Road NE</w:t>
      </w:r>
    </w:p>
    <w:p>
      <w:pPr>
        <w:pStyle w:val="Normal"/>
        <w:ind w:start="720" w:end="0"/>
        <w:rPr/>
      </w:pPr>
      <w:r>
        <w:rPr/>
        <w:t xml:space="preserve">P.O. Box 6551 </w:t>
      </w:r>
    </w:p>
    <w:p>
      <w:pPr>
        <w:pStyle w:val="Normal"/>
        <w:ind w:start="720" w:end="0"/>
        <w:rPr/>
      </w:pPr>
      <w:r>
        <w:rPr/>
        <w:t>Albuquerque, NM  87107</w:t>
      </w:r>
    </w:p>
    <w:p>
      <w:pPr>
        <w:pStyle w:val="Normal"/>
        <w:rPr/>
      </w:pPr>
      <w:r>
        <w:rPr/>
      </w:r>
    </w:p>
    <w:p>
      <w:pPr>
        <w:pStyle w:val="Normal"/>
        <w:rPr/>
      </w:pPr>
      <w:r>
        <w:rPr/>
      </w:r>
    </w:p>
    <w:p>
      <w:pPr>
        <w:pStyle w:val="Heading1"/>
        <w:ind w:hanging="0" w:start="0"/>
        <w:rPr>
          <w:b/>
          <w:u w:val="none"/>
        </w:rPr>
      </w:pPr>
      <w:r>
        <w:rPr>
          <w:b/>
          <w:u w:val="none"/>
        </w:rPr>
        <w:t>Article 2. General Terms and Conditions</w:t>
      </w:r>
    </w:p>
    <w:p>
      <w:pPr>
        <w:pStyle w:val="Normal"/>
        <w:rPr>
          <w:b/>
          <w:u w:val="none"/>
        </w:rPr>
      </w:pPr>
      <w:r>
        <w:rPr>
          <w:b/>
          <w:u w:val="none"/>
        </w:rPr>
      </w:r>
    </w:p>
    <w:p>
      <w:pPr>
        <w:pStyle w:val="Normal"/>
        <w:jc w:val="both"/>
        <w:rPr/>
      </w:pPr>
      <w:r>
        <w:rPr/>
        <w:tab/>
        <w:t>2.1</w:t>
        <w:tab/>
      </w:r>
      <w:r>
        <w:rPr>
          <w:u w:val="single"/>
        </w:rPr>
        <w:t>Term</w:t>
      </w:r>
      <w:r>
        <w:rPr/>
        <w:t>.  This Agreement shall commence upon the Effective Date and shall remain in full force and effect until completion of the installation and operation of the Telecommunication Equipment.</w:t>
      </w:r>
    </w:p>
    <w:p>
      <w:pPr>
        <w:pStyle w:val="Normal"/>
        <w:jc w:val="both"/>
        <w:rPr/>
      </w:pPr>
      <w:r>
        <w:rPr/>
      </w:r>
    </w:p>
    <w:p>
      <w:pPr>
        <w:pStyle w:val="Normal"/>
        <w:ind w:firstLine="720" w:end="0"/>
        <w:jc w:val="both"/>
        <w:rPr/>
      </w:pPr>
      <w:r>
        <w:rPr/>
        <w:t>2.2</w:t>
        <w:tab/>
      </w:r>
      <w:r>
        <w:rPr>
          <w:u w:val="single"/>
        </w:rPr>
        <w:t>Confidentiality</w:t>
      </w:r>
      <w:r>
        <w:rPr/>
        <w:t xml:space="preserve">  The parties hereto shall treat as confidential all information such as trade secrets, specifications, drawings, and other technical and commercial information received in connection with this Agreement.  Neither party shall use or copy such confidential information for any purpose other than executing their obligations under this Agreement, and shall not disclose such confidential information to third parties without prior written consent of the other party; provided, however, that such information may be disclosed to its affiliates, own auditors, technical agents, counsel and lenders, all of which, however shall be required to maintain the confidentiality of such information; and provided further, that such disclosure is permitted in response to the requirement of any stock exchange rule, regulation or guideline or in connection with any regulatory, judicial or administrative proceeding, but the disclosing party shall inform the other party hereto in advance of such disclosure at the earliest possible time.</w:t>
      </w:r>
    </w:p>
    <w:p>
      <w:pPr>
        <w:pStyle w:val="Normal"/>
        <w:jc w:val="both"/>
        <w:rPr/>
      </w:pPr>
      <w:r>
        <w:rPr/>
      </w:r>
    </w:p>
    <w:p>
      <w:pPr>
        <w:pStyle w:val="Normal"/>
        <w:jc w:val="both"/>
        <w:rPr/>
      </w:pPr>
      <w:r>
        <w:rPr/>
        <w:tab/>
        <w:t>2.3</w:t>
        <w:tab/>
      </w:r>
      <w:r>
        <w:rPr>
          <w:u w:val="single"/>
        </w:rPr>
        <w:t>Ownership</w:t>
      </w:r>
      <w:r>
        <w:rPr/>
        <w:t>.</w:t>
        <w:tab/>
        <w:t>Ownership of the Telecommunication Equipment described herein shall reside with Plains.</w:t>
      </w:r>
    </w:p>
    <w:p>
      <w:pPr>
        <w:pStyle w:val="Normal"/>
        <w:jc w:val="both"/>
        <w:rPr/>
      </w:pPr>
      <w:r>
        <w:rPr/>
      </w:r>
    </w:p>
    <w:p>
      <w:pPr>
        <w:pStyle w:val="Normal"/>
        <w:jc w:val="both"/>
        <w:rPr/>
      </w:pPr>
      <w:r>
        <w:rPr/>
        <w:tab/>
        <w:t>2.4</w:t>
        <w:tab/>
      </w:r>
      <w:r>
        <w:rPr>
          <w:u w:val="single"/>
        </w:rPr>
        <w:t>Assignability</w:t>
      </w:r>
      <w:r>
        <w:rPr/>
        <w:t>.  This Agreement is binding upon and inures to the benefit of the parties and their successors and assigns.</w:t>
      </w:r>
    </w:p>
    <w:p>
      <w:pPr>
        <w:pStyle w:val="Normal"/>
        <w:jc w:val="both"/>
        <w:rPr/>
      </w:pPr>
      <w:r>
        <w:rPr/>
      </w:r>
    </w:p>
    <w:p>
      <w:pPr>
        <w:pStyle w:val="Normal"/>
        <w:ind w:firstLine="720" w:end="0"/>
        <w:jc w:val="both"/>
        <w:rPr/>
      </w:pPr>
      <w:r>
        <w:rPr/>
        <w:t>2.5</w:t>
        <w:tab/>
      </w:r>
      <w:r>
        <w:rPr>
          <w:u w:val="single"/>
        </w:rPr>
        <w:t>Arbitration</w:t>
      </w:r>
      <w:r>
        <w:rPr/>
        <w:t>.</w:t>
        <w:tab/>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Assignor or Assignee and does not have a direct or indirect interest in either Assignor or Assignee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Normal"/>
        <w:jc w:val="both"/>
        <w:rPr/>
      </w:pPr>
      <w:r>
        <w:rPr/>
      </w:r>
    </w:p>
    <w:p>
      <w:pPr>
        <w:pStyle w:val="Normal"/>
        <w:ind w:firstLine="720" w:end="0"/>
        <w:jc w:val="both"/>
        <w:rPr/>
      </w:pPr>
      <w:r>
        <w:rPr/>
        <w:t>2.6</w:t>
        <w:tab/>
      </w:r>
      <w:r>
        <w:rPr>
          <w:u w:val="single"/>
        </w:rPr>
        <w:t>CHOICE OF LAW</w:t>
      </w:r>
      <w:r>
        <w:rPr/>
        <w:t>.  THIS ASSIGNMENT SHALL BE GOVERNED BY AND CONSTRUED, ENFORCED AND PERFORMED IN ACCORDANCE WITH THE LAWS OF THE STATE OF TEXAS, WITHOUT REGARD TO PRINCIPLES OF CONFLICTS OF LAW.</w:t>
      </w:r>
    </w:p>
    <w:p>
      <w:pPr>
        <w:pStyle w:val="Normal"/>
        <w:jc w:val="both"/>
        <w:rPr/>
      </w:pPr>
      <w:r>
        <w:rPr/>
      </w:r>
    </w:p>
    <w:p>
      <w:pPr>
        <w:pStyle w:val="Normal"/>
        <w:jc w:val="both"/>
        <w:rPr/>
      </w:pPr>
      <w:r>
        <w:rPr/>
        <w:tab/>
        <w:t>2.7</w:t>
        <w:tab/>
      </w:r>
      <w:r>
        <w:rPr>
          <w:u w:val="single"/>
        </w:rPr>
        <w:t>Counterparts and Faxed Signatures</w:t>
      </w:r>
      <w:r>
        <w:rPr/>
        <w:t xml:space="preserve">  This agreement may be executed in Counterparts, each of which shall be considered an original, and faxed copies of the signature page shall be considered as original signatures.</w:t>
      </w:r>
    </w:p>
    <w:p>
      <w:pPr>
        <w:pStyle w:val="Normal"/>
        <w:rPr/>
      </w:pPr>
      <w:r>
        <w:rPr/>
      </w:r>
    </w:p>
    <w:p>
      <w:pPr>
        <w:pStyle w:val="Normal"/>
        <w:rPr/>
      </w:pPr>
      <w:r>
        <w:rPr/>
      </w:r>
    </w:p>
    <w:p>
      <w:pPr>
        <w:pStyle w:val="Normal"/>
        <w:ind w:hanging="4320" w:start="4320" w:end="0"/>
        <w:rPr/>
      </w:pPr>
      <w:r>
        <w:rPr/>
        <w:t>ENRON  COMPRESSION SERVICES</w:t>
        <w:tab/>
        <w:t>PLAINS ELECTRIC GENERATION AND</w:t>
      </w:r>
    </w:p>
    <w:p>
      <w:pPr>
        <w:pStyle w:val="Normal"/>
        <w:ind w:hanging="4320" w:start="4320" w:end="0"/>
        <w:rPr/>
      </w:pPr>
      <w:r>
        <w:rPr/>
        <w:t>COMPANY</w:t>
        <w:tab/>
        <w:t>TRANSMISSION COOPERATIVE, INC.</w:t>
      </w:r>
    </w:p>
    <w:p>
      <w:pPr>
        <w:pStyle w:val="Normal"/>
        <w:rPr/>
      </w:pPr>
      <w:r>
        <w:rPr/>
      </w:r>
    </w:p>
    <w:p>
      <w:pPr>
        <w:pStyle w:val="Normal"/>
        <w:rPr/>
      </w:pPr>
      <w:r>
        <w:rPr/>
      </w:r>
    </w:p>
    <w:p>
      <w:pPr>
        <w:pStyle w:val="Normal"/>
        <w:rPr/>
      </w:pPr>
      <w:r>
        <w:rPr/>
        <w:t>______________________________</w:t>
        <w:tab/>
        <w:t>_____________________________</w:t>
      </w:r>
    </w:p>
    <w:p>
      <w:pPr>
        <w:pStyle w:val="Normal"/>
        <w:rPr/>
      </w:pPr>
      <w:r>
        <w:rPr/>
      </w:r>
    </w:p>
    <w:p>
      <w:pPr>
        <w:pStyle w:val="Normal"/>
        <w:rPr/>
      </w:pPr>
      <w:r>
        <w:rPr>
          <w:u w:val="single"/>
        </w:rPr>
        <w:t>By:</w:t>
      </w:r>
      <w:r>
        <w:rPr/>
        <w:t>___________________________</w:t>
        <w:tab/>
        <w:tab/>
      </w:r>
      <w:r>
        <w:rPr>
          <w:u w:val="single"/>
        </w:rPr>
        <w:t>By: Micheal S. McInnes</w:t>
      </w:r>
      <w:r>
        <w:rPr/>
        <w:t>__________</w:t>
      </w:r>
    </w:p>
    <w:p>
      <w:pPr>
        <w:pStyle w:val="Normal"/>
        <w:rPr/>
      </w:pPr>
      <w:r>
        <w:rPr/>
      </w:r>
    </w:p>
    <w:p>
      <w:pPr>
        <w:pStyle w:val="Normal"/>
        <w:rPr/>
      </w:pPr>
      <w:r>
        <w:rPr>
          <w:u w:val="single"/>
        </w:rPr>
        <w:t>Title:</w:t>
      </w:r>
      <w:r>
        <w:rPr/>
        <w:t>__________________________</w:t>
        <w:tab/>
      </w:r>
      <w:r>
        <w:rPr>
          <w:u w:val="single"/>
        </w:rPr>
        <w:t xml:space="preserve">Title: Executive Vice President and_ </w:t>
      </w:r>
    </w:p>
    <w:p>
      <w:pPr>
        <w:pStyle w:val="Normal"/>
        <w:rPr/>
      </w:pPr>
      <w:r>
        <w:rPr/>
        <w:tab/>
        <w:tab/>
        <w:tab/>
        <w:tab/>
        <w:tab/>
        <w:tab/>
        <w:t>_____</w:t>
      </w:r>
      <w:r>
        <w:rPr>
          <w:u w:val="single"/>
        </w:rPr>
        <w:t>General Manager</w:t>
      </w:r>
      <w:r>
        <w:rPr/>
        <w:t>__________</w:t>
      </w:r>
    </w:p>
    <w:p>
      <w:pPr>
        <w:pStyle w:val="Normal"/>
        <w:rPr/>
      </w:pPr>
      <w:r>
        <w:rPr/>
      </w:r>
    </w:p>
    <w:p>
      <w:pPr>
        <w:pStyle w:val="Normal"/>
        <w:rPr/>
      </w:pPr>
      <w:r>
        <w:rPr/>
        <w:t>Date:__________________________</w:t>
        <w:tab/>
        <w:t>Date:_________________________</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MPC</w:t>
      <w:tab/>
      <w:t xml:space="preserve">Page </w:t>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3</w:t>
    </w:r>
    <w:r>
      <w:rPr>
        <w:sz w:val="16"/>
        <w:rFonts w:cs="Arial" w:ascii="Arial" w:hAnsi="Arial"/>
      </w:rPr>
      <w:fldChar w:fldCharType="end"/>
    </w:r>
    <w:r>
      <w:rPr>
        <w:rFonts w:cs="Arial" w:ascii="Arial" w:hAnsi="Arial"/>
        <w:sz w:val="16"/>
      </w:rPr>
      <w:t xml:space="preserve"> of </w:t>
    </w:r>
    <w:r>
      <w:rPr>
        <w:rFonts w:cs="Arial" w:ascii="Arial" w:hAnsi="Arial"/>
        <w:sz w:val="16"/>
      </w:rPr>
      <w:fldChar w:fldCharType="begin"/>
    </w:r>
    <w:r>
      <w:rPr>
        <w:sz w:val="16"/>
        <w:rFonts w:cs="Arial" w:ascii="Arial" w:hAnsi="Arial"/>
      </w:rPr>
      <w:instrText xml:space="preserve"> NUMPAGES \* ARABIC </w:instrText>
    </w:r>
    <w:r>
      <w:rPr>
        <w:sz w:val="16"/>
        <w:rFonts w:cs="Arial" w:ascii="Arial" w:hAnsi="Arial"/>
      </w:rPr>
      <w:fldChar w:fldCharType="separate"/>
    </w:r>
    <w:r>
      <w:rPr>
        <w:sz w:val="16"/>
        <w:rFonts w:cs="Arial" w:ascii="Arial" w:hAnsi="Arial"/>
      </w:rPr>
      <w:t>3</w:t>
    </w:r>
    <w:r>
      <w:rPr>
        <w:sz w:val="16"/>
        <w:rFonts w:cs="Arial" w:ascii="Arial" w:hAnsi="Arial"/>
      </w:rPr>
      <w:fldChar w:fldCharType="end"/>
    </w:r>
    <w:r>
      <w:rPr>
        <w:rFonts w:cs="Arial" w:ascii="Arial" w:hAnsi="Arial"/>
        <w:sz w:val="16"/>
      </w:rPr>
      <w:tab/>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/mnt/main-storage/datasets/enron-docs/doc/Telecom_LOI1.doc</w:t>
    </w:r>
    <w:r>
      <w:rPr>
        <w:sz w:val="16"/>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1999-10-21T12:40:00Z</dcterms:created>
  <dc:creator>Conner</dc:creator>
  <dc:description/>
  <dc:language>en-CA</dc:language>
  <cp:lastModifiedBy>gnemec</cp:lastModifiedBy>
  <cp:lastPrinted>1999-10-12T13:26:00Z</cp:lastPrinted>
  <dcterms:modified xsi:type="dcterms:W3CDTF">1999-10-21T13:54:00Z</dcterms:modified>
  <cp:revision>18</cp:revision>
  <dc:subject/>
  <dc:title>Memorandum of Agreement</dc:title>
</cp:coreProperties>
</file>