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pPr>
      <w:r>
        <w:rPr/>
      </w:r>
    </w:p>
    <w:p>
      <w:pPr>
        <w:pStyle w:val="Normal"/>
        <w:tabs>
          <w:tab w:val="left" w:pos="720" w:leader="none"/>
        </w:tabs>
        <w:jc w:val="center"/>
        <w:rPr>
          <w:b/>
          <w:caps/>
          <w:sz w:val="28"/>
        </w:rPr>
      </w:pPr>
      <w:r>
        <w:rPr>
          <w:b/>
          <w:caps/>
          <w:sz w:val="28"/>
        </w:rPr>
        <w:t>Tasking Letter</w:t>
      </w:r>
    </w:p>
    <w:p>
      <w:pPr>
        <w:pStyle w:val="BodyText"/>
        <w:tabs>
          <w:tab w:val="left" w:pos="720" w:leader="none"/>
        </w:tabs>
        <w:ind w:hanging="0" w:end="0"/>
        <w:jc w:val="center"/>
        <w:rPr>
          <w:b/>
        </w:rPr>
      </w:pPr>
      <w:r>
        <w:rPr>
          <w:b/>
        </w:rPr>
        <w:t>TECHNICAL SERVICES</w:t>
      </w:r>
    </w:p>
    <w:p>
      <w:pPr>
        <w:pStyle w:val="BodyText"/>
        <w:tabs>
          <w:tab w:val="left" w:pos="720" w:leader="none"/>
        </w:tabs>
        <w:rPr>
          <w:b/>
        </w:rPr>
      </w:pPr>
      <w:r>
        <w:rPr>
          <w:b/>
        </w:rPr>
      </w:r>
    </w:p>
    <w:p>
      <w:pPr>
        <w:pStyle w:val="BodyText"/>
        <w:tabs>
          <w:tab w:val="left" w:pos="720" w:leader="none"/>
        </w:tabs>
        <w:ind w:hanging="0" w:end="0"/>
        <w:rPr>
          <w:b/>
        </w:rPr>
      </w:pPr>
      <w:r>
        <w:rPr>
          <w:b/>
        </w:rPr>
        <w:t>PART I - REQUIREMENTS</w:t>
      </w:r>
    </w:p>
    <w:p>
      <w:pPr>
        <w:pStyle w:val="Normal"/>
        <w:tabs>
          <w:tab w:val="left" w:pos="720" w:leader="none"/>
        </w:tabs>
        <w:rPr>
          <w:b/>
          <w:sz w:val="24"/>
        </w:rPr>
      </w:pPr>
      <w:r>
        <w:rPr>
          <w:b/>
          <w:sz w:val="24"/>
        </w:rPr>
      </w:r>
    </w:p>
    <w:p>
      <w:pPr>
        <w:pStyle w:val="BodyText"/>
        <w:numPr>
          <w:ilvl w:val="0"/>
          <w:numId w:val="2"/>
        </w:numPr>
        <w:tabs>
          <w:tab w:val="left" w:pos="720" w:leader="none"/>
        </w:tabs>
        <w:jc w:val="both"/>
        <w:rPr/>
      </w:pPr>
      <w:r>
        <w:rPr/>
        <w:t xml:space="preserve">The Contractor is required to provide services for the performance of the Scope of Services herein described:  </w:t>
      </w:r>
    </w:p>
    <w:p>
      <w:pPr>
        <w:pStyle w:val="Normal"/>
        <w:numPr>
          <w:ilvl w:val="0"/>
          <w:numId w:val="2"/>
        </w:numPr>
        <w:tabs>
          <w:tab w:val="left" w:pos="720" w:leader="none"/>
        </w:tabs>
        <w:jc w:val="both"/>
        <w:rPr>
          <w:sz w:val="24"/>
        </w:rPr>
      </w:pPr>
      <w:r>
        <w:rPr>
          <w:sz w:val="24"/>
        </w:rPr>
        <w:t>Scope of Services under this Tasking Letter are to be performed at:</w:t>
      </w:r>
    </w:p>
    <w:p>
      <w:pPr>
        <w:pStyle w:val="Normal"/>
        <w:numPr>
          <w:ilvl w:val="0"/>
          <w:numId w:val="0"/>
        </w:numPr>
        <w:tabs>
          <w:tab w:val="left" w:pos="720" w:leader="none"/>
        </w:tabs>
        <w:ind w:hanging="0" w:start="0"/>
        <w:jc w:val="both"/>
        <w:rPr>
          <w:sz w:val="24"/>
        </w:rPr>
      </w:pPr>
      <w:r>
        <w:rPr>
          <w:sz w:val="24"/>
        </w:rPr>
      </w:r>
    </w:p>
    <w:p>
      <w:pPr>
        <w:pStyle w:val="Normal"/>
        <w:numPr>
          <w:ilvl w:val="0"/>
          <w:numId w:val="2"/>
        </w:numPr>
        <w:tabs>
          <w:tab w:val="left" w:pos="720" w:leader="none"/>
        </w:tabs>
        <w:jc w:val="both"/>
        <w:rPr>
          <w:sz w:val="24"/>
        </w:rPr>
      </w:pPr>
      <w:r>
        <w:rPr>
          <w:sz w:val="24"/>
        </w:rPr>
        <w:t xml:space="preserve">Scope of Services under this Tasking Letter will commence on </w:t>
      </w:r>
      <w:r>
        <w:rPr>
          <w:sz w:val="24"/>
          <w:u w:val="single"/>
        </w:rPr>
        <w:t xml:space="preserve">              </w:t>
      </w:r>
      <w:r>
        <w:rPr>
          <w:sz w:val="24"/>
        </w:rPr>
        <w:t xml:space="preserve">.  Contractor shall use all reasonable efforts to complete the services by </w:t>
      </w:r>
      <w:r>
        <w:rPr>
          <w:sz w:val="24"/>
          <w:u w:val="single"/>
        </w:rPr>
        <w:t xml:space="preserve">                </w:t>
      </w:r>
      <w:r>
        <w:rPr>
          <w:sz w:val="24"/>
        </w:rPr>
        <w:t>, unless sooner terminated or suspended in accordance with the provisions of the Agreement.</w:t>
      </w:r>
    </w:p>
    <w:p>
      <w:pPr>
        <w:pStyle w:val="Normal"/>
        <w:numPr>
          <w:ilvl w:val="0"/>
          <w:numId w:val="0"/>
        </w:numPr>
        <w:tabs>
          <w:tab w:val="left" w:pos="720" w:leader="none"/>
        </w:tabs>
        <w:ind w:hanging="0" w:start="0"/>
        <w:jc w:val="both"/>
        <w:rPr>
          <w:sz w:val="24"/>
        </w:rPr>
      </w:pPr>
      <w:r>
        <w:rPr>
          <w:sz w:val="24"/>
        </w:rPr>
      </w:r>
    </w:p>
    <w:p>
      <w:pPr>
        <w:pStyle w:val="Normal"/>
        <w:numPr>
          <w:ilvl w:val="0"/>
          <w:numId w:val="2"/>
        </w:numPr>
        <w:tabs>
          <w:tab w:val="left" w:pos="720" w:leader="none"/>
        </w:tabs>
        <w:jc w:val="both"/>
        <w:rPr>
          <w:sz w:val="24"/>
        </w:rPr>
      </w:pPr>
      <w:r>
        <w:rPr>
          <w:sz w:val="24"/>
        </w:rPr>
        <w:t>The Company requires that the Scope of Services include:  (Describe any other requirements for the intended performance.)</w:t>
      </w:r>
    </w:p>
    <w:p>
      <w:pPr>
        <w:pStyle w:val="Normal"/>
        <w:tabs>
          <w:tab w:val="left" w:pos="720" w:leader="none"/>
        </w:tabs>
        <w:rPr>
          <w:sz w:val="24"/>
        </w:rPr>
      </w:pPr>
      <w:r>
        <w:rPr>
          <w:sz w:val="24"/>
        </w:rPr>
      </w:r>
    </w:p>
    <w:p>
      <w:pPr>
        <w:pStyle w:val="Heading1"/>
        <w:numPr>
          <w:ilvl w:val="0"/>
          <w:numId w:val="0"/>
        </w:numPr>
        <w:tabs>
          <w:tab w:val="left" w:pos="720" w:leader="none"/>
        </w:tabs>
        <w:ind w:hanging="0" w:start="0"/>
        <w:rPr/>
      </w:pPr>
      <w:r>
        <w:rPr/>
        <w:t>PART II - TERMS AND CONDITIONS</w:t>
      </w:r>
    </w:p>
    <w:p>
      <w:pPr>
        <w:pStyle w:val="Normal"/>
        <w:tabs>
          <w:tab w:val="left" w:pos="720" w:leader="none"/>
        </w:tabs>
        <w:rPr>
          <w:sz w:val="24"/>
        </w:rPr>
      </w:pPr>
      <w:r>
        <w:rPr>
          <w:sz w:val="24"/>
        </w:rPr>
      </w:r>
    </w:p>
    <w:p>
      <w:pPr>
        <w:pStyle w:val="Normal"/>
        <w:tabs>
          <w:tab w:val="left" w:pos="720" w:leader="none"/>
        </w:tabs>
        <w:jc w:val="both"/>
        <w:rPr/>
      </w:pPr>
      <w:r>
        <w:rPr>
          <w:sz w:val="24"/>
        </w:rPr>
        <w:t xml:space="preserve">The terms and conditions of this Tasking Letter are as set forth in the Professional Services Agreement between </w:t>
      </w:r>
      <w:r>
        <w:rPr>
          <w:b/>
          <w:sz w:val="24"/>
        </w:rPr>
        <w:t>Enron Midstream Services, L.L.C.</w:t>
      </w:r>
      <w:r>
        <w:rPr>
          <w:sz w:val="24"/>
        </w:rPr>
        <w:t xml:space="preserve"> and </w:t>
      </w:r>
      <w:r>
        <w:rPr>
          <w:b/>
          <w:sz w:val="24"/>
        </w:rPr>
        <w:t>High Mountain Inspection Services, Inc.</w:t>
      </w:r>
      <w:r>
        <w:rPr>
          <w:sz w:val="24"/>
        </w:rPr>
        <w:t xml:space="preserve"> with the Effective Date of November 10, 1999 (the “Agreement”) and this Tasking Letter is subject to the Agreement.  </w:t>
      </w:r>
      <w:r>
        <w:rPr>
          <w:b/>
          <w:sz w:val="24"/>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4"/>
        </w:rPr>
        <w:t xml:space="preserve">.  In addition to the terms and conditions of the Agreement, Contractor and Company agree as follows with respect to this Tasking Letter:  </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Contractor shall invoice Company monthly for the work completed by Contractor in the previous month.  Such invoice shall be in accordance with the rates set forth in Exhibit "B" of the Agreement.  Upon approval of such invoice, and subject to provisions of the Agreement, Company shall pay to Contractor the amount shown by the invoice within thirty (30) days of receipt of such invoice.  In the event Company disputes the amount or content of any invoice, Company shall not be responsible for payment of such invoice or portion of such invoice that is in dispute, until such time as the dispute is resolved.</w:t>
      </w:r>
    </w:p>
    <w:p>
      <w:pPr>
        <w:pStyle w:val="BodyText"/>
        <w:tabs>
          <w:tab w:val="left" w:pos="720" w:leader="none"/>
        </w:tabs>
        <w:rPr>
          <w:sz w:val="24"/>
        </w:rPr>
      </w:pPr>
      <w:r>
        <w:rPr>
          <w:sz w:val="24"/>
        </w:rPr>
      </w:r>
    </w:p>
    <w:p>
      <w:pPr>
        <w:pStyle w:val="BodyText"/>
        <w:tabs>
          <w:tab w:val="left" w:pos="720" w:leader="none"/>
        </w:tabs>
        <w:ind w:hanging="0" w:end="0"/>
        <w:rPr>
          <w:b/>
        </w:rPr>
      </w:pPr>
      <w:r>
        <w:rPr>
          <w:b/>
        </w:rPr>
        <w:t xml:space="preserve">PART III - ESTIMATED COST </w:t>
      </w:r>
    </w:p>
    <w:p>
      <w:pPr>
        <w:pStyle w:val="Normal"/>
        <w:tabs>
          <w:tab w:val="left" w:pos="720" w:leader="none"/>
        </w:tabs>
        <w:rPr>
          <w:b/>
          <w:sz w:val="24"/>
        </w:rPr>
      </w:pPr>
      <w:r>
        <w:rPr>
          <w:b/>
          <w:sz w:val="24"/>
        </w:rPr>
      </w:r>
    </w:p>
    <w:p>
      <w:pPr>
        <w:pStyle w:val="BodyText"/>
        <w:tabs>
          <w:tab w:val="left" w:pos="720" w:leader="none"/>
        </w:tabs>
        <w:ind w:hanging="0" w:end="0"/>
        <w:rPr/>
      </w:pPr>
      <w:r>
        <w:rPr/>
        <w:t>1.</w:t>
        <w:tab/>
        <w:t>Services:</w:t>
      </w:r>
    </w:p>
    <w:p>
      <w:pPr>
        <w:pStyle w:val="Normal"/>
        <w:tabs>
          <w:tab w:val="left" w:pos="720" w:leader="none"/>
        </w:tabs>
        <w:rPr>
          <w:sz w:val="24"/>
        </w:rPr>
      </w:pPr>
      <w:r>
        <w:rPr>
          <w:sz w:val="24"/>
        </w:rPr>
      </w:r>
    </w:p>
    <w:p>
      <w:pPr>
        <w:pStyle w:val="BodyText"/>
        <w:tabs>
          <w:tab w:val="left" w:pos="720" w:leader="none"/>
          <w:tab w:val="left" w:pos="1800" w:leader="none"/>
        </w:tabs>
        <w:ind w:hanging="0" w:start="720" w:end="0"/>
        <w:rPr/>
      </w:pPr>
      <w:r>
        <w:rPr/>
        <w:t>a.</w:t>
        <w:tab/>
        <w:tab/>
        <w:t xml:space="preserve">Payroll (Total wages or salary per person:)    </w:t>
      </w:r>
    </w:p>
    <w:p>
      <w:pPr>
        <w:pStyle w:val="BodyText"/>
        <w:tabs>
          <w:tab w:val="left" w:pos="720" w:leader="none"/>
        </w:tabs>
        <w:ind w:hanging="0" w:start="720" w:end="0"/>
        <w:rPr/>
      </w:pPr>
      <w:r>
        <w:rPr/>
        <w:t>b.</w:t>
        <w:tab/>
        <w:tab/>
        <w:t>Total</w:t>
      </w:r>
    </w:p>
    <w:p>
      <w:pPr>
        <w:pStyle w:val="BodyText"/>
        <w:tabs>
          <w:tab w:val="left" w:pos="720" w:leader="none"/>
        </w:tabs>
        <w:rPr/>
      </w:pPr>
      <w:r>
        <w:rPr/>
      </w:r>
    </w:p>
    <w:p>
      <w:pPr>
        <w:pStyle w:val="Normal"/>
        <w:tabs>
          <w:tab w:val="left" w:pos="720" w:leader="none"/>
        </w:tabs>
        <w:rPr>
          <w:sz w:val="24"/>
        </w:rPr>
      </w:pPr>
      <w:r>
        <w:rPr>
          <w:sz w:val="24"/>
        </w:rPr>
        <w:t>2.</w:t>
        <w:tab/>
        <w:t>Reimbursable Expenses:</w:t>
      </w:r>
    </w:p>
    <w:p>
      <w:pPr>
        <w:pStyle w:val="BodyText"/>
        <w:tabs>
          <w:tab w:val="left" w:pos="720" w:leader="none"/>
        </w:tabs>
        <w:rPr>
          <w:sz w:val="24"/>
        </w:rPr>
      </w:pPr>
      <w:r>
        <w:rPr>
          <w:sz w:val="24"/>
        </w:rPr>
      </w:r>
    </w:p>
    <w:p>
      <w:pPr>
        <w:pStyle w:val="BodyText"/>
        <w:tabs>
          <w:tab w:val="left" w:pos="720" w:leader="none"/>
        </w:tabs>
        <w:rPr/>
      </w:pPr>
      <w:r>
        <w:rPr/>
        <w:t>a.</w:t>
        <w:tab/>
        <w:t>Long Distance</w:t>
      </w:r>
    </w:p>
    <w:p>
      <w:pPr>
        <w:pStyle w:val="BodyText"/>
        <w:tabs>
          <w:tab w:val="left" w:pos="720" w:leader="none"/>
        </w:tabs>
        <w:rPr/>
      </w:pPr>
      <w:r>
        <w:rPr/>
        <w:t>b.</w:t>
        <w:tab/>
        <w:t>Computer Charges</w:t>
      </w:r>
    </w:p>
    <w:p>
      <w:pPr>
        <w:pStyle w:val="BodyText"/>
        <w:tabs>
          <w:tab w:val="left" w:pos="720" w:leader="none"/>
        </w:tabs>
        <w:rPr/>
      </w:pPr>
      <w:r>
        <w:rPr/>
        <w:t>c.</w:t>
        <w:tab/>
        <w:t>Overtime</w:t>
      </w:r>
    </w:p>
    <w:p>
      <w:pPr>
        <w:pStyle w:val="BodyText"/>
        <w:tabs>
          <w:tab w:val="left" w:pos="720" w:leader="none"/>
        </w:tabs>
        <w:rPr/>
      </w:pPr>
      <w:r>
        <w:rPr/>
        <w:t>d.</w:t>
        <w:tab/>
        <w:t>Other Direct (Explain)</w:t>
      </w:r>
    </w:p>
    <w:p>
      <w:pPr>
        <w:pStyle w:val="BodyText"/>
        <w:tabs>
          <w:tab w:val="left" w:pos="720" w:leader="none"/>
        </w:tabs>
        <w:rPr/>
      </w:pPr>
      <w:r>
        <w:rPr/>
        <w:t>e.</w:t>
        <w:tab/>
        <w:t xml:space="preserve">Non US Tax  (Refer to Section </w:t>
      </w:r>
      <w:r>
        <w:rPr>
          <w:u w:val="single"/>
        </w:rPr>
        <w:t xml:space="preserve">     </w:t>
      </w:r>
      <w:r>
        <w:rPr/>
        <w:t>)</w:t>
      </w:r>
    </w:p>
    <w:p>
      <w:pPr>
        <w:pStyle w:val="Normal"/>
        <w:tabs>
          <w:tab w:val="left" w:pos="720" w:leader="none"/>
        </w:tabs>
        <w:rPr>
          <w:sz w:val="24"/>
        </w:rPr>
      </w:pPr>
      <w:r>
        <w:rPr>
          <w:sz w:val="24"/>
        </w:rPr>
        <w:tab/>
        <w:t>f.</w:t>
        <w:tab/>
        <w:t>Total</w:t>
      </w:r>
    </w:p>
    <w:p>
      <w:pPr>
        <w:pStyle w:val="Normal"/>
        <w:tabs>
          <w:tab w:val="left" w:pos="720" w:leader="none"/>
        </w:tabs>
        <w:rPr>
          <w:sz w:val="24"/>
        </w:rPr>
      </w:pPr>
      <w:r>
        <w:rPr>
          <w:sz w:val="24"/>
        </w:rPr>
      </w:r>
    </w:p>
    <w:p>
      <w:pPr>
        <w:pStyle w:val="Normal"/>
        <w:tabs>
          <w:tab w:val="left" w:pos="720" w:leader="none"/>
        </w:tabs>
        <w:ind w:hanging="720" w:start="720" w:end="0"/>
        <w:jc w:val="both"/>
        <w:rPr>
          <w:sz w:val="24"/>
        </w:rPr>
      </w:pPr>
      <w:r>
        <w:rPr>
          <w:sz w:val="24"/>
        </w:rPr>
        <w:t>3.</w:t>
        <w:tab/>
        <w:t>The above amounts are estimated as a NOT TO EXCEED AMOUNT for the Scope of Services to be provided in this Tasking Letter.  These amounts shall not be exceeded without the prior written consent of the Company.  Contractor will notify Company when seventy five percent (75%) of the NOT TO EXCEED AMOUNT has been reached; provided, however, although authorized as NOT TO EXCEED AMOUNT, the parties agree that Contractor does not guarantee that the task specified herein will be performed for this amount.</w:t>
      </w:r>
    </w:p>
    <w:p>
      <w:pPr>
        <w:pStyle w:val="Normal"/>
        <w:tabs>
          <w:tab w:val="left" w:pos="720" w:leader="none"/>
        </w:tabs>
        <w:jc w:val="both"/>
        <w:rPr>
          <w:sz w:val="24"/>
        </w:rPr>
      </w:pPr>
      <w:r>
        <w:rPr>
          <w:sz w:val="24"/>
        </w:rPr>
      </w:r>
    </w:p>
    <w:p>
      <w:pPr>
        <w:pStyle w:val="Normal"/>
        <w:tabs>
          <w:tab w:val="left" w:pos="720" w:leader="none"/>
        </w:tabs>
        <w:ind w:hanging="720" w:start="720" w:end="0"/>
        <w:jc w:val="both"/>
        <w:rPr>
          <w:sz w:val="24"/>
        </w:rPr>
      </w:pPr>
      <w:r>
        <w:rPr>
          <w:sz w:val="24"/>
        </w:rPr>
        <w:t>4.</w:t>
        <w:tab/>
        <w:t>Attached hereto is the Contractor’s proposed staffing to perform the Scope of Services described by this Tasking Letter.</w:t>
      </w:r>
    </w:p>
    <w:p>
      <w:pPr>
        <w:pStyle w:val="Normal"/>
        <w:tabs>
          <w:tab w:val="left" w:pos="720" w:leader="none"/>
        </w:tabs>
        <w:jc w:val="both"/>
        <w:rPr>
          <w:sz w:val="24"/>
        </w:rPr>
      </w:pPr>
      <w:r>
        <w:rPr>
          <w:sz w:val="24"/>
        </w:rPr>
      </w:r>
    </w:p>
    <w:p>
      <w:pPr>
        <w:pStyle w:val="Normal"/>
        <w:tabs>
          <w:tab w:val="left" w:pos="720" w:leader="none"/>
        </w:tabs>
        <w:ind w:hanging="720" w:start="720" w:end="0"/>
        <w:jc w:val="both"/>
        <w:rPr>
          <w:sz w:val="24"/>
        </w:rPr>
      </w:pPr>
      <w:r>
        <w:rPr>
          <w:sz w:val="24"/>
        </w:rPr>
        <w:t>5.</w:t>
        <w:tab/>
        <w:t>Contractor’s and Company’s respective Representatives for the daily communications pertaining to this Tasking Letter are:</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IF TO COMPANY:</w:t>
      </w:r>
    </w:p>
    <w:p>
      <w:pPr>
        <w:pStyle w:val="Normal"/>
        <w:tabs>
          <w:tab w:val="left" w:pos="720" w:leader="none"/>
        </w:tabs>
        <w:jc w:val="both"/>
        <w:rPr>
          <w:sz w:val="24"/>
        </w:rPr>
      </w:pPr>
      <w:r>
        <w:rPr>
          <w:sz w:val="24"/>
        </w:rPr>
      </w:r>
    </w:p>
    <w:p>
      <w:pPr>
        <w:pStyle w:val="Normal"/>
        <w:keepNext w:val="true"/>
        <w:tabs>
          <w:tab w:val="left" w:pos="720" w:leader="none"/>
        </w:tabs>
        <w:jc w:val="both"/>
        <w:rPr>
          <w:sz w:val="24"/>
        </w:rPr>
      </w:pPr>
      <w:r>
        <w:rPr>
          <w:sz w:val="24"/>
        </w:rPr>
        <w:tab/>
        <w:t>Enron Midstream Services, L.L.C.</w:t>
      </w:r>
    </w:p>
    <w:p>
      <w:pPr>
        <w:pStyle w:val="Normal"/>
        <w:keepNext w:val="true"/>
        <w:tabs>
          <w:tab w:val="left" w:pos="720" w:leader="none"/>
        </w:tabs>
        <w:jc w:val="both"/>
        <w:rPr>
          <w:sz w:val="24"/>
        </w:rPr>
      </w:pPr>
      <w:r>
        <w:rPr>
          <w:sz w:val="24"/>
        </w:rPr>
        <w:tab/>
        <w:t xml:space="preserve">1200 17th Street, Suite 2750 </w:t>
      </w:r>
    </w:p>
    <w:p>
      <w:pPr>
        <w:pStyle w:val="Normal"/>
        <w:keepNext w:val="true"/>
        <w:tabs>
          <w:tab w:val="left" w:pos="720" w:leader="none"/>
        </w:tabs>
        <w:jc w:val="both"/>
        <w:rPr>
          <w:sz w:val="24"/>
        </w:rPr>
      </w:pPr>
      <w:r>
        <w:rPr>
          <w:sz w:val="24"/>
        </w:rPr>
        <w:tab/>
        <w:t>Denver, CO 80202</w:t>
      </w:r>
    </w:p>
    <w:p>
      <w:pPr>
        <w:pStyle w:val="Normal"/>
        <w:tabs>
          <w:tab w:val="left" w:pos="720" w:leader="none"/>
        </w:tabs>
        <w:jc w:val="both"/>
        <w:rPr>
          <w:sz w:val="24"/>
        </w:rPr>
      </w:pPr>
      <w:r>
        <w:rPr>
          <w:sz w:val="24"/>
        </w:rPr>
        <w:tab/>
        <w:t>Attn: Scott Sitter</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IF TO CONTRACTOR:</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High Mountain Inspections Services, Inc.</w:t>
      </w:r>
    </w:p>
    <w:p>
      <w:pPr>
        <w:pStyle w:val="Normal"/>
        <w:tabs>
          <w:tab w:val="left" w:pos="720" w:leader="none"/>
        </w:tabs>
        <w:jc w:val="both"/>
        <w:rPr>
          <w:sz w:val="24"/>
        </w:rPr>
      </w:pPr>
      <w:r>
        <w:rPr>
          <w:sz w:val="24"/>
        </w:rPr>
        <w:tab/>
        <w:t>1581 Derrick Dr.</w:t>
      </w:r>
    </w:p>
    <w:p>
      <w:pPr>
        <w:pStyle w:val="Normal"/>
        <w:tabs>
          <w:tab w:val="left" w:pos="720" w:leader="none"/>
        </w:tabs>
        <w:jc w:val="both"/>
        <w:rPr>
          <w:sz w:val="24"/>
        </w:rPr>
      </w:pPr>
      <w:r>
        <w:rPr>
          <w:sz w:val="24"/>
        </w:rPr>
        <w:tab/>
        <w:t>Casper, Wyoming 82601</w:t>
      </w:r>
    </w:p>
    <w:p>
      <w:pPr>
        <w:pStyle w:val="Normal"/>
        <w:tabs>
          <w:tab w:val="left" w:pos="720" w:leader="none"/>
        </w:tabs>
        <w:jc w:val="both"/>
        <w:rPr>
          <w:sz w:val="24"/>
        </w:rPr>
      </w:pPr>
      <w:r>
        <w:rPr>
          <w:sz w:val="24"/>
        </w:rPr>
        <w:tab/>
        <w:t xml:space="preserve">Attn:  Lloyd Kay              </w:t>
      </w:r>
    </w:p>
    <w:p>
      <w:pPr>
        <w:pStyle w:val="BodyText"/>
        <w:tabs>
          <w:tab w:val="left" w:pos="720" w:leader="none"/>
        </w:tabs>
        <w:rPr>
          <w:sz w:val="24"/>
        </w:rPr>
      </w:pPr>
      <w:r>
        <w:rPr>
          <w:sz w:val="24"/>
        </w:rPr>
      </w:r>
    </w:p>
    <w:p>
      <w:pPr>
        <w:pStyle w:val="BodyText"/>
        <w:tabs>
          <w:tab w:val="left" w:pos="720" w:leader="none"/>
        </w:tabs>
        <w:rPr/>
      </w:pPr>
      <w:r>
        <w:rPr/>
      </w:r>
    </w:p>
    <w:p>
      <w:pPr>
        <w:pStyle w:val="Normal"/>
        <w:tabs>
          <w:tab w:val="left" w:pos="720" w:leader="none"/>
        </w:tabs>
        <w:rPr>
          <w:sz w:val="24"/>
        </w:rPr>
      </w:pPr>
      <w:r>
        <w:rPr>
          <w:sz w:val="24"/>
        </w:rPr>
        <w:t>ENRON MIDSTREAM SERVICES, L.L.C.</w:t>
      </w:r>
    </w:p>
    <w:p>
      <w:pPr>
        <w:pStyle w:val="Normal"/>
        <w:tabs>
          <w:tab w:val="left" w:pos="720" w:leader="none"/>
        </w:tabs>
        <w:rPr>
          <w:sz w:val="24"/>
        </w:rPr>
      </w:pPr>
      <w:r>
        <w:rPr>
          <w:sz w:val="24"/>
        </w:rPr>
      </w:r>
    </w:p>
    <w:p>
      <w:pPr>
        <w:pStyle w:val="Normal"/>
        <w:tabs>
          <w:tab w:val="left" w:pos="720" w:leader="none"/>
        </w:tabs>
        <w:rPr>
          <w:sz w:val="24"/>
        </w:rPr>
      </w:pPr>
      <w:r>
        <w:rPr>
          <w:sz w:val="24"/>
        </w:rPr>
        <w:t>By:</w:t>
        <w:tab/>
        <w:t>__________________________________</w:t>
      </w:r>
    </w:p>
    <w:p>
      <w:pPr>
        <w:pStyle w:val="Normal"/>
        <w:tabs>
          <w:tab w:val="left" w:pos="720" w:leader="none"/>
        </w:tabs>
        <w:rPr>
          <w:sz w:val="24"/>
        </w:rPr>
      </w:pPr>
      <w:r>
        <w:rPr>
          <w:sz w:val="24"/>
        </w:rPr>
        <w:tab/>
        <w:tab/>
        <w:tab/>
        <w:t>(Signature)</w:t>
      </w:r>
    </w:p>
    <w:p>
      <w:pPr>
        <w:pStyle w:val="Normal"/>
        <w:tabs>
          <w:tab w:val="left" w:pos="720" w:leader="none"/>
        </w:tabs>
        <w:rPr>
          <w:sz w:val="24"/>
        </w:rPr>
      </w:pPr>
      <w:r>
        <w:rPr>
          <w:sz w:val="24"/>
        </w:rPr>
      </w:r>
    </w:p>
    <w:p>
      <w:pPr>
        <w:pStyle w:val="Normal"/>
        <w:tabs>
          <w:tab w:val="left" w:pos="720" w:leader="none"/>
        </w:tabs>
        <w:rPr>
          <w:sz w:val="24"/>
        </w:rPr>
      </w:pPr>
      <w:r>
        <w:rPr>
          <w:sz w:val="24"/>
        </w:rPr>
        <w:t>Name:</w:t>
        <w:tab/>
        <w:t>__________________________________</w:t>
      </w:r>
    </w:p>
    <w:p>
      <w:pPr>
        <w:pStyle w:val="Normal"/>
        <w:tabs>
          <w:tab w:val="left" w:pos="720" w:leader="none"/>
        </w:tabs>
        <w:rPr>
          <w:sz w:val="24"/>
        </w:rPr>
      </w:pPr>
      <w:r>
        <w:rPr>
          <w:sz w:val="24"/>
        </w:rPr>
      </w:r>
    </w:p>
    <w:p>
      <w:pPr>
        <w:pStyle w:val="Normal"/>
        <w:tabs>
          <w:tab w:val="left" w:pos="720" w:leader="none"/>
        </w:tabs>
        <w:rPr>
          <w:sz w:val="24"/>
        </w:rPr>
      </w:pPr>
      <w:r>
        <w:rPr>
          <w:sz w:val="24"/>
        </w:rPr>
        <w:t>Title:</w:t>
        <w:tab/>
        <w:t>__________________________________</w:t>
      </w:r>
    </w:p>
    <w:p>
      <w:pPr>
        <w:pStyle w:val="Normal"/>
        <w:tabs>
          <w:tab w:val="left" w:pos="720" w:leader="none"/>
        </w:tabs>
        <w:rPr>
          <w:sz w:val="24"/>
        </w:rPr>
      </w:pPr>
      <w:r>
        <w:rPr>
          <w:sz w:val="24"/>
        </w:rPr>
      </w:r>
    </w:p>
    <w:p>
      <w:pPr>
        <w:pStyle w:val="Normal"/>
        <w:tabs>
          <w:tab w:val="left" w:pos="720" w:leader="none"/>
        </w:tabs>
        <w:rPr>
          <w:sz w:val="24"/>
        </w:rPr>
      </w:pPr>
      <w:r>
        <w:rPr>
          <w:sz w:val="24"/>
        </w:rPr>
        <w:t>Date:_______________</w:t>
      </w:r>
    </w:p>
    <w:p>
      <w:pPr>
        <w:pStyle w:val="Normal"/>
        <w:tabs>
          <w:tab w:val="left" w:pos="720" w:leader="none"/>
        </w:tabs>
        <w:rPr>
          <w:sz w:val="24"/>
        </w:rPr>
      </w:pPr>
      <w:r>
        <w:rPr>
          <w:sz w:val="24"/>
        </w:rPr>
        <w:tab/>
      </w:r>
    </w:p>
    <w:p>
      <w:pPr>
        <w:pStyle w:val="Normal"/>
        <w:tabs>
          <w:tab w:val="left" w:pos="720" w:leader="none"/>
        </w:tabs>
        <w:rPr>
          <w:sz w:val="24"/>
        </w:rPr>
      </w:pPr>
      <w:r>
        <w:rPr>
          <w:sz w:val="24"/>
        </w:rPr>
      </w:r>
    </w:p>
    <w:p>
      <w:pPr>
        <w:pStyle w:val="Normal"/>
        <w:tabs>
          <w:tab w:val="left" w:pos="720" w:leader="none"/>
        </w:tabs>
        <w:jc w:val="both"/>
        <w:rPr>
          <w:sz w:val="24"/>
        </w:rPr>
      </w:pPr>
      <w:r>
        <w:rPr>
          <w:sz w:val="24"/>
        </w:rPr>
        <w:t>Contractor hereby accepts the above Tasking Letter and price as described and/or amended herein.  Contractor shall commence performance (as indicated above or on a specific date).</w:t>
      </w:r>
    </w:p>
    <w:p>
      <w:pPr>
        <w:pStyle w:val="Normal"/>
        <w:tabs>
          <w:tab w:val="left" w:pos="720" w:leader="none"/>
        </w:tabs>
        <w:rPr>
          <w:sz w:val="24"/>
        </w:rPr>
      </w:pPr>
      <w:r>
        <w:rPr>
          <w:sz w:val="24"/>
        </w:rPr>
      </w:r>
    </w:p>
    <w:p>
      <w:pPr>
        <w:pStyle w:val="Normal"/>
        <w:tabs>
          <w:tab w:val="left" w:pos="720" w:leader="none"/>
        </w:tabs>
        <w:rPr>
          <w:sz w:val="24"/>
        </w:rPr>
      </w:pPr>
      <w:r>
        <w:rPr>
          <w:sz w:val="24"/>
        </w:rPr>
        <w:t>By:</w:t>
        <w:tab/>
        <w:t>__________________________________</w:t>
      </w:r>
    </w:p>
    <w:p>
      <w:pPr>
        <w:pStyle w:val="Normal"/>
        <w:tabs>
          <w:tab w:val="left" w:pos="720" w:leader="none"/>
        </w:tabs>
        <w:rPr>
          <w:sz w:val="24"/>
        </w:rPr>
      </w:pPr>
      <w:r>
        <w:rPr>
          <w:sz w:val="24"/>
        </w:rPr>
        <w:tab/>
        <w:tab/>
        <w:tab/>
        <w:t>(Signature)</w:t>
      </w:r>
    </w:p>
    <w:p>
      <w:pPr>
        <w:pStyle w:val="Normal"/>
        <w:tabs>
          <w:tab w:val="left" w:pos="720" w:leader="none"/>
        </w:tabs>
        <w:rPr>
          <w:sz w:val="24"/>
        </w:rPr>
      </w:pPr>
      <w:r>
        <w:rPr>
          <w:sz w:val="24"/>
        </w:rPr>
      </w:r>
    </w:p>
    <w:p>
      <w:pPr>
        <w:pStyle w:val="Normal"/>
        <w:tabs>
          <w:tab w:val="left" w:pos="720" w:leader="none"/>
        </w:tabs>
        <w:rPr>
          <w:sz w:val="24"/>
        </w:rPr>
      </w:pPr>
      <w:r>
        <w:rPr>
          <w:sz w:val="24"/>
        </w:rPr>
        <w:t>Name:</w:t>
        <w:tab/>
        <w:t>__________________________________</w:t>
      </w:r>
    </w:p>
    <w:p>
      <w:pPr>
        <w:pStyle w:val="Normal"/>
        <w:tabs>
          <w:tab w:val="left" w:pos="720" w:leader="none"/>
        </w:tabs>
        <w:rPr>
          <w:sz w:val="24"/>
        </w:rPr>
      </w:pPr>
      <w:r>
        <w:rPr>
          <w:sz w:val="24"/>
        </w:rPr>
      </w:r>
    </w:p>
    <w:p>
      <w:pPr>
        <w:pStyle w:val="Normal"/>
        <w:tabs>
          <w:tab w:val="left" w:pos="720" w:leader="none"/>
        </w:tabs>
        <w:rPr>
          <w:sz w:val="24"/>
        </w:rPr>
      </w:pPr>
      <w:r>
        <w:rPr>
          <w:sz w:val="24"/>
        </w:rPr>
        <w:t>Title:</w:t>
        <w:tab/>
        <w:t>__________________________________</w:t>
      </w:r>
    </w:p>
    <w:p>
      <w:pPr>
        <w:pStyle w:val="Normal"/>
        <w:tabs>
          <w:tab w:val="left" w:pos="720" w:leader="none"/>
        </w:tabs>
        <w:rPr>
          <w:sz w:val="24"/>
        </w:rPr>
      </w:pPr>
      <w:r>
        <w:rPr>
          <w:sz w:val="24"/>
        </w:rPr>
      </w:r>
    </w:p>
    <w:p>
      <w:pPr>
        <w:pStyle w:val="Normal"/>
        <w:tabs>
          <w:tab w:val="left" w:pos="720" w:leader="none"/>
        </w:tabs>
        <w:rPr>
          <w:sz w:val="24"/>
        </w:rPr>
      </w:pPr>
      <w:r>
        <w:rPr>
          <w:sz w:val="24"/>
        </w:rPr>
        <w:t>Date:_______________</w:t>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i w:val="false"/>
        <w:b/>
      </w:rPr>
    </w:lvl>
    <w:lvl w:ilvl="1">
      <w:start w:val="1"/>
      <w:pStyle w:val="Heading2"/>
      <w:numFmt w:val="decimal"/>
      <w:lvlText w:val="%1.%2"/>
      <w:lvlJc w:val="start"/>
      <w:pPr>
        <w:tabs>
          <w:tab w:val="num" w:pos="0"/>
        </w:tabs>
        <w:ind w:start="0" w:hanging="0"/>
      </w:pPr>
      <w:rPr>
        <w:i w:val="false"/>
        <w:b w:val="false"/>
      </w:rPr>
    </w:lvl>
    <w:lvl w:ilvl="2">
      <w:start w:val="1"/>
      <w:pStyle w:val="Heading3"/>
      <w:numFmt w:val="decimal"/>
      <w:lvlText w:val="%1.%2.%3"/>
      <w:lvlJc w:val="start"/>
      <w:pPr>
        <w:tabs>
          <w:tab w:val="num" w:pos="0"/>
        </w:tabs>
        <w:ind w:start="0" w:hanging="0"/>
      </w:pPr>
    </w:lvl>
    <w:lvl w:ilvl="3">
      <w:start w:val="1"/>
      <w:pStyle w:val="Heading4"/>
      <w:numFmt w:val="upperLetter"/>
      <w:lvlText w:val="(%4)"/>
      <w:lvlJc w:val="start"/>
      <w:pPr>
        <w:tabs>
          <w:tab w:val="num" w:pos="0"/>
        </w:tabs>
        <w:ind w:start="0" w:hanging="0"/>
      </w:pPr>
    </w:lvl>
    <w:lvl w:ilvl="4">
      <w:start w:val="1"/>
      <w:pStyle w:val="Heading5"/>
      <w:numFmt w:val="lowerRoman"/>
      <w:lvlText w:val="(%5)"/>
      <w:lvlJc w:val="start"/>
      <w:pPr>
        <w:tabs>
          <w:tab w:val="num" w:pos="0"/>
        </w:tabs>
        <w:ind w:start="0" w:hanging="0"/>
      </w:pPr>
    </w:lvl>
    <w:lvl w:ilvl="5">
      <w:start w:val="1"/>
      <w:pStyle w:val="Heading6"/>
      <w:numFmt w:val="lowerLetter"/>
      <w:lvlText w:val="(%6)"/>
      <w:lvlJc w:val="start"/>
      <w:pPr>
        <w:tabs>
          <w:tab w:val="num" w:pos="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0" w:after="240"/>
      <w:outlineLvl w:val="0"/>
    </w:pPr>
    <w:rPr>
      <w:b/>
      <w:smallCaps/>
      <w:spacing w:val="10"/>
      <w:kern w:val="2"/>
      <w:sz w:val="24"/>
    </w:rPr>
  </w:style>
  <w:style w:type="paragraph" w:styleId="Heading2">
    <w:name w:val="heading 2"/>
    <w:basedOn w:val="Normal"/>
    <w:next w:val="BodyText"/>
    <w:qFormat/>
    <w:pPr>
      <w:numPr>
        <w:ilvl w:val="1"/>
        <w:numId w:val="1"/>
      </w:numPr>
      <w:spacing w:before="0" w:after="240"/>
      <w:outlineLvl w:val="1"/>
    </w:pPr>
    <w:rPr>
      <w:spacing w:val="10"/>
      <w:sz w:val="24"/>
    </w:rPr>
  </w:style>
  <w:style w:type="paragraph" w:styleId="Heading3">
    <w:name w:val="heading 3"/>
    <w:basedOn w:val="Normal"/>
    <w:next w:val="BodyText"/>
    <w:qFormat/>
    <w:pPr>
      <w:numPr>
        <w:ilvl w:val="2"/>
        <w:numId w:val="1"/>
      </w:numPr>
      <w:spacing w:before="0" w:after="240"/>
      <w:outlineLvl w:val="2"/>
    </w:pPr>
    <w:rPr>
      <w:spacing w:val="10"/>
      <w:sz w:val="24"/>
    </w:rPr>
  </w:style>
  <w:style w:type="paragraph" w:styleId="Heading4">
    <w:name w:val="heading 4"/>
    <w:basedOn w:val="Normal"/>
    <w:next w:val="BodyText"/>
    <w:qFormat/>
    <w:pPr>
      <w:numPr>
        <w:ilvl w:val="3"/>
        <w:numId w:val="1"/>
      </w:numPr>
      <w:spacing w:before="0" w:after="240"/>
      <w:outlineLvl w:val="3"/>
    </w:pPr>
    <w:rPr>
      <w:spacing w:val="10"/>
      <w:sz w:val="24"/>
    </w:rPr>
  </w:style>
  <w:style w:type="paragraph" w:styleId="Heading5">
    <w:name w:val="heading 5"/>
    <w:basedOn w:val="Normal"/>
    <w:next w:val="BodyText"/>
    <w:qFormat/>
    <w:pPr>
      <w:numPr>
        <w:ilvl w:val="4"/>
        <w:numId w:val="1"/>
      </w:numPr>
      <w:spacing w:before="0" w:after="240"/>
      <w:outlineLvl w:val="4"/>
    </w:pPr>
    <w:rPr>
      <w:spacing w:val="10"/>
      <w:sz w:val="24"/>
    </w:rPr>
  </w:style>
  <w:style w:type="paragraph" w:styleId="Heading6">
    <w:name w:val="heading 6"/>
    <w:basedOn w:val="Normal"/>
    <w:next w:val="BodyText"/>
    <w:qFormat/>
    <w:pPr>
      <w:numPr>
        <w:ilvl w:val="5"/>
        <w:numId w:val="1"/>
      </w:numPr>
      <w:spacing w:before="0" w:after="24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outlineLvl w:val="8"/>
    </w:pPr>
    <w:rPr>
      <w:spacing w:val="10"/>
      <w:sz w:val="24"/>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1999-11-16T21:18:00Z</dcterms:created>
  <dc:creator>gnemec</dc:creator>
  <dc:description/>
  <dc:language>en-CA</dc:language>
  <cp:lastModifiedBy>gnemec</cp:lastModifiedBy>
  <cp:lastPrinted>1999-11-16T18:05:00Z</cp:lastPrinted>
  <dcterms:modified xsi:type="dcterms:W3CDTF">1999-11-16T21:37:00Z</dcterms:modified>
  <cp:revision>7</cp:revision>
  <dc:subject/>
  <dc:title>Tasking Letter</dc:title>
</cp:coreProperties>
</file>