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widowControl/>
        <w:rPr>
          <w:sz w:val="20"/>
        </w:rPr>
      </w:pPr>
      <w:r>
        <w:rPr>
          <w:sz w:val="20"/>
        </w:rPr>
        <w:drawing>
          <wp:inline distT="0" distB="0" distL="0" distR="0">
            <wp:extent cx="994410" cy="98742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4" t="-35" r="-34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widowControl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405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ind w:start="-180" w:end="0"/>
              <w:jc w:val="end"/>
              <w:rPr/>
            </w:pPr>
            <w:r>
              <w:rPr>
                <w:rFonts w:cs="Times New Roman" w:ascii="Times New Roman" w:hAnsi="Times New Roman"/>
                <w:sz w:val="16"/>
              </w:rPr>
              <w:t>To</w:t>
            </w:r>
            <w:r>
              <w:rPr>
                <w:sz w:val="16"/>
              </w:rPr>
              <w:t>:</w:t>
            </w:r>
          </w:p>
        </w:tc>
        <w:tc>
          <w:tcPr>
            <w:tcW w:w="6045" w:type="dxa"/>
            <w:tcBorders/>
          </w:tcPr>
          <w:p>
            <w:pPr>
              <w:pStyle w:val="To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Global Operations Issues Task Force</w:t>
            </w:r>
          </w:p>
          <w:p>
            <w:pPr>
              <w:pStyle w:val="To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To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jc w:val="end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trHeight w:val="477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ind w:start="-180" w:end="0"/>
              <w:jc w:val="end"/>
              <w:rPr/>
            </w:pPr>
            <w:r>
              <w:rPr>
                <w:rFonts w:cs="Times New Roman" w:ascii="Times New Roman" w:hAnsi="Times New Roman"/>
                <w:sz w:val="16"/>
              </w:rPr>
              <w:t>From</w:t>
            </w:r>
            <w:r>
              <w:rPr>
                <w:sz w:val="16"/>
              </w:rPr>
              <w:t>:</w:t>
            </w:r>
          </w:p>
        </w:tc>
        <w:tc>
          <w:tcPr>
            <w:tcW w:w="6045" w:type="dxa"/>
            <w:tcBorders/>
          </w:tcPr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Michael Moscoso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widowControl/>
              <w:rPr>
                <w:rFonts w:ascii="Times New Roman" w:hAnsi="Times New Roman" w:cs="Times New Roman"/>
              </w:rPr>
            </w:pPr>
            <w:bookmarkStart w:id="0" w:name="From"/>
            <w:bookmarkEnd w:id="0"/>
            <w:r>
              <w:rPr>
                <w:rFonts w:cs="Times New Roman" w:ascii="Times New Roman" w:hAnsi="Times New Roman"/>
              </w:rPr>
              <w:t>Global Energy Operations</w:t>
            </w:r>
          </w:p>
        </w:tc>
      </w:tr>
      <w:tr>
        <w:trPr>
          <w:trHeight w:val="117" w:hRule="exact"/>
        </w:trPr>
        <w:tc>
          <w:tcPr>
            <w:tcW w:w="708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jc w:val="end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widowControl/>
              <w:snapToGrid w:val="false"/>
              <w:rPr>
                <w:rFonts w:ascii="Times New Roman" w:hAnsi="Times New Roman" w:cs="Times New Roman"/>
                <w:sz w:val="18"/>
              </w:rPr>
            </w:pPr>
            <w:r>
              <w:rPr>
                <w:rFonts w:cs="Times New Roman" w:ascii="Times New Roman" w:hAnsi="Times New Roman"/>
                <w:sz w:val="18"/>
              </w:rPr>
            </w:r>
          </w:p>
        </w:tc>
      </w:tr>
      <w:tr>
        <w:trPr>
          <w:trHeight w:val="432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ind w:start="-180" w:end="0"/>
              <w:jc w:val="end"/>
              <w:rPr/>
            </w:pPr>
            <w:r>
              <w:rPr>
                <w:rFonts w:cs="Times New Roman" w:ascii="Times New Roman" w:hAnsi="Times New Roman"/>
                <w:sz w:val="16"/>
              </w:rPr>
              <w:t>Subject</w:t>
            </w:r>
            <w:r>
              <w:rPr>
                <w:sz w:val="16"/>
              </w:rPr>
              <w:t>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Summary of Issues – Week Ended 9/29/00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September 27, 2000</w:t>
            </w:r>
          </w:p>
        </w:tc>
      </w:tr>
    </w:tbl>
    <w:p>
      <w:pPr>
        <w:pStyle w:val="Department"/>
        <w:widowControl/>
        <w:tabs>
          <w:tab w:val="left" w:pos="2160" w:leader="none"/>
          <w:tab w:val="left" w:pos="450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  <w:bookmarkStart w:id="1" w:name="StartOfMemo"/>
      <w:bookmarkStart w:id="2" w:name="StartOfMemo"/>
      <w:bookmarkEnd w:id="2"/>
    </w:p>
    <w:p>
      <w:pPr>
        <w:pStyle w:val="Department"/>
        <w:widowControl/>
        <w:tabs>
          <w:tab w:val="left" w:pos="2160" w:leader="none"/>
          <w:tab w:val="left" w:pos="450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b/>
          <w:color w:val="000000"/>
        </w:rPr>
        <w:t>A.  Official Books</w:t>
        <w:tab/>
        <w:tab/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                   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360" w:end="0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cs="Times New Roman" w:ascii="Times New Roman" w:hAnsi="Times New Roman"/>
          <w:color w:val="000000"/>
          <w:u w:val="single"/>
        </w:rPr>
        <w:t>September 25, 2000</w:t>
      </w:r>
    </w:p>
    <w:p>
      <w:pPr>
        <w:pStyle w:val="Department"/>
        <w:widowControl/>
        <w:numPr>
          <w:ilvl w:val="0"/>
          <w:numId w:val="4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0"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EES Enpower books officialized, but didn’t flow through, re-officialized in the morning</w:t>
      </w:r>
    </w:p>
    <w:p>
      <w:pPr>
        <w:pStyle w:val="Department"/>
        <w:widowControl/>
        <w:numPr>
          <w:ilvl w:val="0"/>
          <w:numId w:val="4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0"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5 Methanol books not officialized (Global Products)</w:t>
      </w:r>
    </w:p>
    <w:p>
      <w:pPr>
        <w:pStyle w:val="Department"/>
        <w:widowControl/>
        <w:numPr>
          <w:ilvl w:val="0"/>
          <w:numId w:val="4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0"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1 Spreadsheet position not captured:  RLL-ERMS-XL-PRC</w:t>
      </w:r>
    </w:p>
    <w:p>
      <w:pPr>
        <w:pStyle w:val="Department"/>
        <w:widowControl/>
        <w:numPr>
          <w:ilvl w:val="0"/>
          <w:numId w:val="4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0"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Approx. 50 books officialized, but didn’t flow due to London system problems with RisktRAC</w:t>
      </w:r>
    </w:p>
    <w:p>
      <w:pPr>
        <w:pStyle w:val="Department"/>
        <w:widowControl/>
        <w:numPr>
          <w:ilvl w:val="0"/>
          <w:numId w:val="4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0"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Coal spreadsheet not captured due to RisktRAC access problem by BA caused by move.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360" w:end="0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cs="Times New Roman" w:ascii="Times New Roman" w:hAnsi="Times New Roman"/>
          <w:color w:val="000000"/>
          <w:u w:val="single"/>
        </w:rPr>
        <w:t>September 26, 2000</w:t>
      </w:r>
    </w:p>
    <w:p>
      <w:pPr>
        <w:pStyle w:val="Department"/>
        <w:widowControl/>
        <w:numPr>
          <w:ilvl w:val="0"/>
          <w:numId w:val="4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0"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5 Financial books not officialized until the next morning.  ERMS issue – metacalc did not recognize prices.</w:t>
      </w:r>
    </w:p>
    <w:p>
      <w:pPr>
        <w:pStyle w:val="Department"/>
        <w:widowControl/>
        <w:numPr>
          <w:ilvl w:val="0"/>
          <w:numId w:val="4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0"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2 new gas spreadsheets not pulled in to RisktRAC by BA</w:t>
      </w:r>
    </w:p>
    <w:p>
      <w:pPr>
        <w:pStyle w:val="Department"/>
        <w:widowControl/>
        <w:numPr>
          <w:ilvl w:val="0"/>
          <w:numId w:val="4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0"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Lavorato book was re-officialized in the morning due to deal booked with the wrong risk type.</w:t>
      </w:r>
    </w:p>
    <w:p>
      <w:pPr>
        <w:pStyle w:val="Department"/>
        <w:widowControl/>
        <w:numPr>
          <w:ilvl w:val="0"/>
          <w:numId w:val="4"/>
        </w:numPr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0"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Coal spreadsheet not captured, pulled in the next morning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360" w:end="0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cs="Times New Roman" w:ascii="Times New Roman" w:hAnsi="Times New Roman"/>
          <w:color w:val="000000"/>
          <w:u w:val="single"/>
        </w:rPr>
        <w:t>September 27, 2000</w:t>
      </w:r>
    </w:p>
    <w:p>
      <w:pPr>
        <w:pStyle w:val="Department"/>
        <w:widowControl/>
        <w:numPr>
          <w:ilvl w:val="0"/>
          <w:numId w:val="3"/>
        </w:numPr>
        <w:tabs>
          <w:tab w:val="left" w:pos="72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72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 </w:t>
      </w:r>
      <w:r>
        <w:rPr>
          <w:rFonts w:cs="Times New Roman" w:ascii="Times New Roman" w:hAnsi="Times New Roman"/>
          <w:color w:val="000000"/>
        </w:rPr>
        <w:t>3 UK Global Products books were not officialized in RisktRAC due to system feed problems</w:t>
      </w:r>
    </w:p>
    <w:p>
      <w:pPr>
        <w:pStyle w:val="Department"/>
        <w:widowControl/>
        <w:numPr>
          <w:ilvl w:val="0"/>
          <w:numId w:val="3"/>
        </w:numPr>
        <w:tabs>
          <w:tab w:val="left" w:pos="72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72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 </w:t>
      </w:r>
      <w:r>
        <w:rPr>
          <w:rFonts w:cs="Times New Roman" w:ascii="Times New Roman" w:hAnsi="Times New Roman"/>
          <w:color w:val="000000"/>
        </w:rPr>
        <w:t>20+ UK Global Products books were officialized late due to system problems</w:t>
      </w:r>
    </w:p>
    <w:p>
      <w:pPr>
        <w:pStyle w:val="Department"/>
        <w:widowControl/>
        <w:tabs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36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360" w:end="0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cs="Times New Roman" w:ascii="Times New Roman" w:hAnsi="Times New Roman"/>
          <w:color w:val="000000"/>
          <w:u w:val="single"/>
        </w:rPr>
        <w:t>September 27, 2000</w:t>
      </w:r>
    </w:p>
    <w:p>
      <w:pPr>
        <w:pStyle w:val="Department"/>
        <w:widowControl/>
        <w:numPr>
          <w:ilvl w:val="0"/>
          <w:numId w:val="2"/>
        </w:numPr>
        <w:tabs>
          <w:tab w:val="left" w:pos="720" w:leader="none"/>
          <w:tab w:val="left" w:pos="81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hanging="360" w:start="72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 </w:t>
      </w:r>
      <w:r>
        <w:rPr>
          <w:rFonts w:cs="Times New Roman" w:ascii="Times New Roman" w:hAnsi="Times New Roman"/>
          <w:color w:val="000000"/>
        </w:rPr>
        <w:t>No officialization issues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/>
      </w:pPr>
      <w:r>
        <w:rPr>
          <w:rFonts w:cs="Times New Roman"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b/>
          <w:color w:val="000000"/>
        </w:rPr>
        <w:t>B.  Value at Risk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9/25/00 – Reran EES VAR due to book officialization issue above.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 xml:space="preserve">                Reran Global Products VAR due to official books issues above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 xml:space="preserve">                Reran Coal VAR due to Coal book not official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 xml:space="preserve">                Reran AGG-ECT VAR due to issues above.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9/26/00 – Reran AGG-GAS VAR due to change in Lavorato book gas position.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 xml:space="preserve">                Reran Coal VAR due to spreadsheet position capture issue (RisktRAC development was setup instead of 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 xml:space="preserve">                production module.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9/27/00 – Reran AGG-GAS VAR due to Omicron curves being loaded incorrectly by BA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 xml:space="preserve">                Reran Global Products VAR due to official books issues above</w:t>
        <w:tab/>
        <w:tab/>
      </w:r>
    </w:p>
    <w:p>
      <w:pPr>
        <w:pStyle w:val="Department"/>
        <w:widowControl/>
        <w:tabs>
          <w:tab w:val="left" w:pos="36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/>
      </w:pPr>
      <w:r>
        <w:rPr>
          <w:rFonts w:cs="Times New Roman" w:ascii="Times New Roman" w:hAnsi="Times New Roman"/>
          <w:b/>
          <w:color w:val="000000"/>
        </w:rPr>
        <w:t xml:space="preserve"> </w:t>
      </w:r>
      <w:r>
        <w:rPr>
          <w:rFonts w:cs="Times New Roman" w:ascii="Times New Roman" w:hAnsi="Times New Roman"/>
          <w:b/>
          <w:color w:val="000000"/>
        </w:rPr>
        <w:tab/>
      </w:r>
      <w:r>
        <w:rPr>
          <w:rFonts w:cs="Times New Roman" w:ascii="Times New Roman" w:hAnsi="Times New Roman"/>
          <w:color w:val="000000"/>
        </w:rPr>
        <w:t xml:space="preserve">9/28/00 – No VAR’s rerun  </w:t>
      </w:r>
    </w:p>
    <w:p>
      <w:pPr>
        <w:pStyle w:val="Department"/>
        <w:widowControl/>
        <w:tabs>
          <w:tab w:val="left" w:pos="36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                 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C.  Cash Flow Issues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9/25/00 – No issues</w:t>
      </w:r>
    </w:p>
    <w:p>
      <w:pPr>
        <w:pStyle w:val="Department"/>
        <w:widowControl/>
        <w:tabs>
          <w:tab w:val="left" w:pos="3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9/26/00 – No issues</w:t>
      </w:r>
    </w:p>
    <w:p>
      <w:pPr>
        <w:pStyle w:val="Department"/>
        <w:widowControl/>
        <w:tabs>
          <w:tab w:val="left" w:pos="360" w:leader="none"/>
          <w:tab w:val="left" w:pos="117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9/27/00 – Approximately $11 Million notional value not verbally reported to the Financial Desk, by the Pulp &amp; Paper BA, .</w:t>
      </w:r>
    </w:p>
    <w:p>
      <w:pPr>
        <w:pStyle w:val="Department"/>
        <w:widowControl/>
        <w:tabs>
          <w:tab w:val="left" w:pos="117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/>
      </w:pPr>
      <w:r>
        <w:rPr>
          <w:rFonts w:cs="Times New Roman" w:ascii="Times New Roman" w:hAnsi="Times New Roman"/>
          <w:b/>
          <w:color w:val="000000"/>
        </w:rPr>
        <w:t xml:space="preserve">                </w:t>
      </w:r>
      <w:r>
        <w:rPr>
          <w:rFonts w:cs="Times New Roman" w:ascii="Times New Roman" w:hAnsi="Times New Roman"/>
          <w:b/>
          <w:color w:val="000000"/>
        </w:rPr>
        <w:tab/>
      </w:r>
      <w:r>
        <w:rPr>
          <w:rFonts w:cs="Times New Roman" w:ascii="Times New Roman" w:hAnsi="Times New Roman"/>
          <w:color w:val="000000"/>
        </w:rPr>
        <w:t>thereby creating uncertainty as to the accuracy of the dollar amount, and no hedge in place.</w:t>
      </w:r>
    </w:p>
    <w:p>
      <w:pPr>
        <w:pStyle w:val="Department"/>
        <w:widowControl/>
        <w:tabs>
          <w:tab w:val="left" w:pos="360" w:leader="none"/>
          <w:tab w:val="left" w:pos="1170" w:leader="none"/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/>
      </w:pPr>
      <w:r>
        <w:rPr>
          <w:rFonts w:cs="Times New Roman" w:ascii="Times New Roman" w:hAnsi="Times New Roman"/>
          <w:color w:val="000000"/>
        </w:rPr>
        <w:tab/>
        <w:t>9/28/00 – No issues</w:t>
      </w:r>
      <w:r>
        <w:rPr>
          <w:rFonts w:cs="Times New Roman" w:ascii="Times New Roman" w:hAnsi="Times New Roman"/>
          <w:b/>
          <w:color w:val="000000"/>
        </w:rPr>
        <w:tab/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90" w:end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  <w:t>D.  Other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b/>
          <w:color w:val="000000"/>
        </w:rPr>
      </w:pPr>
      <w:r>
        <w:rPr>
          <w:rFonts w:cs="Times New Roman" w:ascii="Times New Roman" w:hAnsi="Times New Roman"/>
          <w:b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jc w:val="both"/>
        <w:rPr/>
      </w:pPr>
      <w:r>
        <w:rPr>
          <w:rFonts w:cs="Times New Roman" w:ascii="Times New Roman" w:hAnsi="Times New Roman"/>
          <w:b/>
          <w:color w:val="000000"/>
        </w:rPr>
        <w:t xml:space="preserve">   </w:t>
      </w:r>
      <w:r>
        <w:rPr>
          <w:rFonts w:cs="Times New Roman" w:ascii="Times New Roman" w:hAnsi="Times New Roman"/>
          <w:color w:val="000000"/>
        </w:rPr>
        <w:t>Please contact me if you have any questions (x-35242)</w:t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Department"/>
        <w:widowControl/>
        <w:tabs>
          <w:tab w:val="left" w:pos="2160" w:leader="none"/>
          <w:tab w:val="left" w:pos="4500" w:leader="none"/>
          <w:tab w:val="left" w:pos="5580" w:leader="none"/>
          <w:tab w:val="left" w:pos="7020" w:leader="none"/>
          <w:tab w:val="left" w:pos="9810" w:leader="none"/>
        </w:tabs>
        <w:ind w:start="86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117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jc w:val="end"/>
      <w:rPr>
        <w:rStyle w:val="PageNumber"/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/mnt/main-storage/datasets/enron-docs/doc/TaskForce_9_29-cd30cb8846a8502ed46d79f5851b1beb471dfd8531fcf7d9d972aaddf65be647.doc</w:t>
    </w:r>
    <w:r>
      <w:rPr>
        <w:sz w:val="16"/>
        <w:lang w:eastAsia="en-US"/>
      </w:rPr>
      <w:fldChar w:fldCharType="end"/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/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rPr/>
    </w:pPr>
    <w:r>
      <w:rPr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2658110</wp:posOffset>
              </wp:positionH>
              <wp:positionV relativeFrom="paragraph">
                <wp:posOffset>-94615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widowControl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7.45pt;mso-position-vertical-relative:text;margin-left:209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widowControl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540"/>
        <w:tab w:val="left" w:pos="810" w:leader="none"/>
      </w:tabs>
      <w:jc w:val="center"/>
      <w:outlineLvl w:val="0"/>
    </w:pPr>
    <w:rPr>
      <w:rFonts w:ascii="Times New Roman" w:hAnsi="Times New Roman" w:cs="Times New Roman"/>
      <w:b/>
      <w:color w:val="000000"/>
      <w:sz w:val="20"/>
      <w:u w:val="single"/>
      <w:lang w:eastAsia="en-US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Wingdings" w:hAnsi="Wingdings" w:cs="Wingdings"/>
      <w:sz w:val="20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Wingdings" w:hAnsi="Wingdings" w:cs="Wingdings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  <w:sz w:val="20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9z0">
    <w:name w:val="WW8Num39z0"/>
    <w:qFormat/>
    <w:rPr>
      <w:rFonts w:ascii="Wingdings" w:hAnsi="Wingdings" w:cs="Wingdings"/>
      <w:sz w:val="20"/>
    </w:rPr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159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2000-09-28T18:59:00Z</dcterms:created>
  <dc:creator>ECT</dc:creator>
  <dc:description/>
  <dc:language>en-CA</dc:language>
  <cp:lastModifiedBy>cabel</cp:lastModifiedBy>
  <cp:lastPrinted>2000-09-28T17:58:00Z</cp:lastPrinted>
  <dcterms:modified xsi:type="dcterms:W3CDTF">2000-09-29T13:35:00Z</dcterms:modified>
  <cp:revision>5</cp:revision>
  <dc:subject/>
  <dc:title>Eron Capital &amp; Trade Resources Memo</dc:title>
</cp:coreProperties>
</file>