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9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Sally Beck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Shona Wilson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Summary of Issues – Week Ended 10/12/00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4, 2000</w:t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October 6, 2000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Coal spreadsheet position did not upload to RisktRAC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Bridgeline books were not officialized, BA forgot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u w:val="single"/>
        </w:rPr>
        <w:t>October 9, 2000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No issues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10, 2000</w:t>
      </w:r>
    </w:p>
    <w:p>
      <w:pPr>
        <w:pStyle w:val="Department"/>
        <w:widowControl/>
        <w:numPr>
          <w:ilvl w:val="0"/>
          <w:numId w:val="5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</w:rPr>
        <w:t>FT-CAND-PWR-PRC – Spreadsheet position was not pulled in by ENA Gas team</w:t>
      </w:r>
    </w:p>
    <w:p>
      <w:pPr>
        <w:pStyle w:val="Department"/>
        <w:widowControl/>
        <w:numPr>
          <w:ilvl w:val="0"/>
          <w:numId w:val="5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450" w:start="81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</w:rPr>
        <w:t>FT-ONT-CENTRAL-PRC – Book has no positions so it was not officialized.  This book does, however, have value.        Needs to be officialized for the Credit group</w:t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11, 2000</w:t>
      </w:r>
    </w:p>
    <w:p>
      <w:pPr>
        <w:pStyle w:val="Department"/>
        <w:widowControl/>
        <w:numPr>
          <w:ilvl w:val="0"/>
          <w:numId w:val="6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NG-PRICE-AFF-BAS – BA forgot to officialize</w:t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12, 2000</w:t>
      </w:r>
    </w:p>
    <w:p>
      <w:pPr>
        <w:pStyle w:val="Department"/>
        <w:widowControl/>
        <w:numPr>
          <w:ilvl w:val="0"/>
          <w:numId w:val="3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</w:rPr>
        <w:t>5 Emissions books not officialized</w:t>
      </w:r>
    </w:p>
    <w:p>
      <w:pPr>
        <w:pStyle w:val="Department"/>
        <w:widowControl/>
        <w:numPr>
          <w:ilvl w:val="0"/>
          <w:numId w:val="3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</w:rPr>
        <w:t>4 Global Products books not officialized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10/6/00 – Could not rerun Coal VAR due to factor loadings run.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10/9/00 -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10/10/00 – VAR ran slower than usual.  Reran Gas VAR due to issue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10/11/00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10/12/00 – Reran Emissions and Global Products VAR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72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10/6/00 – Incorrect cash flows received from Canadian EnPower book causing an C$8,000 PV01 effect, used </w:t>
        <w:tab/>
        <w:t>incorrect curve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10/9/00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10/10/00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10/11/00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10/12/00 – No issues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/mnt/main-storage/datasets/enron-docs/doc/TaskForce_10_12.doc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2000-10-10T16:11:00Z</dcterms:created>
  <dc:creator>ECT</dc:creator>
  <dc:description/>
  <dc:language>en-CA</dc:language>
  <cp:lastModifiedBy>mmoscos</cp:lastModifiedBy>
  <cp:lastPrinted>2000-10-13T10:47:00Z</cp:lastPrinted>
  <dcterms:modified xsi:type="dcterms:W3CDTF">2000-10-13T13:18:00Z</dcterms:modified>
  <cp:revision>5</cp:revision>
  <dc:subject/>
  <dc:title>Eron Capital &amp; Trade Resources Memo</dc:title>
</cp:coreProperties>
</file>