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Tariff Schedule Applicable to</w:t>
      </w:r>
    </w:p>
    <w:p>
      <w:pPr>
        <w:pStyle w:val="Normal"/>
        <w:rPr/>
      </w:pPr>
      <w:r>
        <w:rPr/>
      </w:r>
    </w:p>
    <w:p>
      <w:pPr>
        <w:pStyle w:val="Normal"/>
        <w:jc w:val="center"/>
        <w:rPr>
          <w:b/>
          <w:bCs/>
        </w:rPr>
      </w:pPr>
      <w:r>
        <w:rPr>
          <w:b/>
          <w:bCs/>
        </w:rPr>
        <w:t>INTRASTATE INTEREXCHANGE DEDICATED POINT-TO-POINT SERVICES</w:t>
      </w:r>
    </w:p>
    <w:p>
      <w:pPr>
        <w:pStyle w:val="Normal"/>
        <w:jc w:val="center"/>
        <w:rPr>
          <w:b/>
          <w:bCs/>
        </w:rPr>
      </w:pPr>
      <w:r>
        <w:rPr>
          <w:b/>
          <w:bCs/>
        </w:rPr>
      </w:r>
    </w:p>
    <w:p>
      <w:pPr>
        <w:pStyle w:val="Normal"/>
        <w:jc w:val="center"/>
        <w:rPr>
          <w:b/>
          <w:bCs/>
        </w:rPr>
      </w:pPr>
      <w:r>
        <w:rPr>
          <w:b/>
          <w:bCs/>
        </w:rPr>
        <w:t>of</w:t>
      </w:r>
    </w:p>
    <w:p>
      <w:pPr>
        <w:pStyle w:val="Normal"/>
        <w:jc w:val="center"/>
        <w:rPr>
          <w:b/>
          <w:bCs/>
        </w:rPr>
      </w:pPr>
      <w:r>
        <w:rPr>
          <w:b/>
          <w:bCs/>
        </w:rPr>
      </w:r>
    </w:p>
    <w:p>
      <w:pPr>
        <w:pStyle w:val="Normal"/>
        <w:jc w:val="center"/>
        <w:rPr>
          <w:b/>
          <w:bCs/>
        </w:rPr>
      </w:pPr>
      <w:r>
        <w:rPr>
          <w:b/>
          <w:bCs/>
        </w:rPr>
        <w:t>ENRON BROADBAND SERVICES, INC.</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t>[U-XXXX-C]</w:t>
      </w:r>
    </w:p>
    <w:p>
      <w:pPr>
        <w:pStyle w:val="Normal"/>
        <w:rPr/>
      </w:pPr>
      <w:r>
        <w:rPr/>
      </w:r>
    </w:p>
    <w:p>
      <w:pPr>
        <w:pStyle w:val="Normal"/>
        <w:rPr/>
      </w:pPr>
      <w:r>
        <w:rPr/>
      </w:r>
    </w:p>
    <w:p>
      <w:pPr>
        <w:pStyle w:val="Normal"/>
        <w:rPr/>
      </w:pPr>
      <w:r>
        <w:rPr/>
        <w:t>Applying to Dedicated Point-to-Point Interexchange Communications Services Between Points in the State of [XXXXX], and Containing Rates, Rules and Regulations Governing Service.</w:t>
      </w:r>
    </w:p>
    <w:p>
      <w:pPr>
        <w:pStyle w:val="Normal"/>
        <w:rPr/>
      </w:pPr>
      <w:r>
        <w:rPr/>
      </w:r>
      <w:r>
        <w:br w:type="page"/>
      </w:r>
    </w:p>
    <w:p>
      <w:pPr>
        <w:pStyle w:val="Normal"/>
        <w:rPr>
          <w:b/>
          <w:bCs/>
        </w:rPr>
      </w:pPr>
      <w:r>
        <w:rPr>
          <w:b/>
          <w:bCs/>
        </w:rPr>
        <w:t>CHECK SHEET</w:t>
      </w:r>
    </w:p>
    <w:p>
      <w:pPr>
        <w:pStyle w:val="Normal"/>
        <w:rPr/>
      </w:pPr>
      <w:r>
        <w:rPr/>
      </w:r>
    </w:p>
    <w:p>
      <w:pPr>
        <w:pStyle w:val="Normal"/>
        <w:rPr/>
      </w:pPr>
      <w:r>
        <w:rPr/>
        <w:t>Sheets of this tariff as listed below are effective as of the date shown at the bottom of the respective sheet(s). Original and revised sheets as named below comprise all changes from the original tariff and are currently in effect as of the date on the bottom of this page.</w:t>
      </w:r>
    </w:p>
    <w:p>
      <w:pPr>
        <w:pStyle w:val="Normal"/>
        <w:rPr/>
      </w:pPr>
      <w:r>
        <w:rPr/>
      </w:r>
    </w:p>
    <w:tbl>
      <w:tblPr>
        <w:tblW w:w="9575" w:type="dxa"/>
        <w:jc w:val="start"/>
        <w:tblInd w:w="0" w:type="dxa"/>
        <w:tblLayout w:type="fixed"/>
        <w:tblCellMar>
          <w:top w:w="0" w:type="dxa"/>
          <w:start w:w="108" w:type="dxa"/>
          <w:bottom w:w="0" w:type="dxa"/>
          <w:end w:w="108" w:type="dxa"/>
        </w:tblCellMar>
      </w:tblPr>
      <w:tblGrid>
        <w:gridCol w:w="1915"/>
        <w:gridCol w:w="1915"/>
        <w:gridCol w:w="1915"/>
        <w:gridCol w:w="1915"/>
        <w:gridCol w:w="1915"/>
      </w:tblGrid>
      <w:tr>
        <w:trPr/>
        <w:tc>
          <w:tcPr>
            <w:tcW w:w="1915" w:type="dxa"/>
            <w:tcBorders>
              <w:top w:val="dashed" w:sz="6" w:space="0" w:color="auto"/>
              <w:start w:val="dashed" w:sz="6" w:space="0" w:color="auto"/>
              <w:bottom w:val="dashed" w:sz="6" w:space="0" w:color="auto"/>
              <w:end w:val="dashed" w:sz="6" w:space="0" w:color="auto"/>
            </w:tcBorders>
          </w:tcPr>
          <w:p>
            <w:pPr>
              <w:pStyle w:val="Normal"/>
              <w:spacing w:before="0" w:after="120"/>
              <w:rPr/>
            </w:pPr>
            <w:r>
              <w:rPr>
                <w:u w:val="single"/>
              </w:rPr>
              <w:t>Sheet Number</w:t>
            </w:r>
            <w:r>
              <w:rPr/>
              <w:tab/>
            </w:r>
          </w:p>
        </w:tc>
        <w:tc>
          <w:tcPr>
            <w:tcW w:w="1915" w:type="dxa"/>
            <w:tcBorders>
              <w:top w:val="dashed" w:sz="6" w:space="0" w:color="auto"/>
              <w:start w:val="dashed" w:sz="6" w:space="0" w:color="auto"/>
              <w:bottom w:val="dashed" w:sz="6" w:space="0" w:color="auto"/>
              <w:end w:val="dashed" w:sz="6" w:space="0" w:color="auto"/>
            </w:tcBorders>
          </w:tcPr>
          <w:p>
            <w:pPr>
              <w:pStyle w:val="Normal"/>
              <w:spacing w:before="0" w:after="120"/>
              <w:rPr>
                <w:u w:val="single"/>
              </w:rPr>
            </w:pPr>
            <w:r>
              <w:rPr>
                <w:u w:val="single"/>
              </w:rPr>
              <w:t>Revision</w:t>
            </w:r>
          </w:p>
        </w:tc>
        <w:tc>
          <w:tcPr>
            <w:tcW w:w="1915" w:type="dxa"/>
            <w:tcBorders>
              <w:top w:val="dashed" w:sz="6" w:space="0" w:color="auto"/>
              <w:start w:val="dashed" w:sz="6" w:space="0" w:color="auto"/>
              <w:bottom w:val="dashed" w:sz="6" w:space="0" w:color="auto"/>
              <w:end w:val="dashed" w:sz="6" w:space="0" w:color="auto"/>
            </w:tcBorders>
          </w:tcPr>
          <w:p>
            <w:pPr>
              <w:pStyle w:val="Normal"/>
              <w:snapToGrid w:val="false"/>
              <w:spacing w:before="0" w:after="120"/>
              <w:rPr/>
            </w:pPr>
            <w:r>
              <w:rPr/>
            </w:r>
          </w:p>
        </w:tc>
        <w:tc>
          <w:tcPr>
            <w:tcW w:w="1915" w:type="dxa"/>
            <w:tcBorders>
              <w:top w:val="dashed" w:sz="6" w:space="0" w:color="auto"/>
              <w:start w:val="dashed" w:sz="6" w:space="0" w:color="auto"/>
              <w:bottom w:val="dashed" w:sz="6" w:space="0" w:color="auto"/>
              <w:end w:val="dashed" w:sz="6" w:space="0" w:color="auto"/>
            </w:tcBorders>
          </w:tcPr>
          <w:p>
            <w:pPr>
              <w:pStyle w:val="Normal"/>
              <w:spacing w:before="0" w:after="120"/>
              <w:rPr>
                <w:u w:val="single"/>
              </w:rPr>
            </w:pPr>
            <w:r>
              <w:rPr>
                <w:u w:val="single"/>
              </w:rPr>
              <w:t>Sheet Number</w:t>
            </w:r>
          </w:p>
        </w:tc>
        <w:tc>
          <w:tcPr>
            <w:tcW w:w="1915" w:type="dxa"/>
            <w:tcBorders>
              <w:top w:val="dashed" w:sz="6" w:space="0" w:color="auto"/>
              <w:start w:val="dashed" w:sz="6" w:space="0" w:color="auto"/>
              <w:bottom w:val="dashed" w:sz="6" w:space="0" w:color="auto"/>
              <w:end w:val="dashed" w:sz="6" w:space="0" w:color="auto"/>
            </w:tcBorders>
          </w:tcPr>
          <w:p>
            <w:pPr>
              <w:pStyle w:val="Normal"/>
              <w:spacing w:before="0" w:after="120"/>
              <w:rPr>
                <w:u w:val="single"/>
              </w:rPr>
            </w:pPr>
            <w:r>
              <w:rPr>
                <w:u w:val="single"/>
              </w:rPr>
              <w:t>Revision</w:t>
            </w:r>
          </w:p>
        </w:tc>
      </w:tr>
      <w:tr>
        <w:trPr/>
        <w:tc>
          <w:tcPr>
            <w:tcW w:w="1915" w:type="dxa"/>
            <w:tcBorders>
              <w:top w:val="dashed" w:sz="6" w:space="0" w:color="auto"/>
              <w:start w:val="dashed" w:sz="6" w:space="0" w:color="auto"/>
              <w:bottom w:val="dashed" w:sz="6" w:space="0" w:color="auto"/>
              <w:end w:val="dashed" w:sz="6" w:space="0" w:color="auto"/>
            </w:tcBorders>
          </w:tcPr>
          <w:p>
            <w:pPr>
              <w:pStyle w:val="Normal"/>
              <w:rPr/>
            </w:pPr>
            <w:r>
              <w:rPr/>
              <w:t>1</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Original*</w:t>
            </w:r>
          </w:p>
        </w:tc>
        <w:tc>
          <w:tcPr>
            <w:tcW w:w="191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33</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Original*</w:t>
            </w:r>
          </w:p>
        </w:tc>
      </w:tr>
      <w:tr>
        <w:trPr/>
        <w:tc>
          <w:tcPr>
            <w:tcW w:w="1915" w:type="dxa"/>
            <w:tcBorders>
              <w:top w:val="dashed" w:sz="6" w:space="0" w:color="auto"/>
              <w:start w:val="dashed" w:sz="6" w:space="0" w:color="auto"/>
              <w:bottom w:val="dashed" w:sz="6" w:space="0" w:color="auto"/>
              <w:end w:val="dashed" w:sz="6" w:space="0" w:color="auto"/>
            </w:tcBorders>
          </w:tcPr>
          <w:p>
            <w:pPr>
              <w:pStyle w:val="Normal"/>
              <w:rPr/>
            </w:pPr>
            <w:r>
              <w:rPr/>
              <w:t>2</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c>
          <w:tcPr>
            <w:tcW w:w="191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34</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r>
      <w:tr>
        <w:trPr/>
        <w:tc>
          <w:tcPr>
            <w:tcW w:w="1915" w:type="dxa"/>
            <w:tcBorders>
              <w:top w:val="dashed" w:sz="6" w:space="0" w:color="auto"/>
              <w:start w:val="dashed" w:sz="6" w:space="0" w:color="auto"/>
              <w:bottom w:val="dashed" w:sz="6" w:space="0" w:color="auto"/>
              <w:end w:val="dashed" w:sz="6" w:space="0" w:color="auto"/>
            </w:tcBorders>
          </w:tcPr>
          <w:p>
            <w:pPr>
              <w:pStyle w:val="Normal"/>
              <w:rPr/>
            </w:pPr>
            <w:r>
              <w:rPr/>
              <w:t>3</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c>
          <w:tcPr>
            <w:tcW w:w="191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35</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r>
      <w:tr>
        <w:trPr/>
        <w:tc>
          <w:tcPr>
            <w:tcW w:w="1915" w:type="dxa"/>
            <w:tcBorders>
              <w:top w:val="dashed" w:sz="6" w:space="0" w:color="auto"/>
              <w:start w:val="dashed" w:sz="6" w:space="0" w:color="auto"/>
              <w:bottom w:val="dashed" w:sz="6" w:space="0" w:color="auto"/>
              <w:end w:val="dashed" w:sz="6" w:space="0" w:color="auto"/>
            </w:tcBorders>
          </w:tcPr>
          <w:p>
            <w:pPr>
              <w:pStyle w:val="Normal"/>
              <w:rPr/>
            </w:pPr>
            <w:r>
              <w:rPr/>
              <w:t>4</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c>
          <w:tcPr>
            <w:tcW w:w="191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36</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r>
      <w:tr>
        <w:trPr/>
        <w:tc>
          <w:tcPr>
            <w:tcW w:w="1915" w:type="dxa"/>
            <w:tcBorders>
              <w:top w:val="dashed" w:sz="6" w:space="0" w:color="auto"/>
              <w:start w:val="dashed" w:sz="6" w:space="0" w:color="auto"/>
              <w:bottom w:val="dashed" w:sz="6" w:space="0" w:color="auto"/>
              <w:end w:val="dashed" w:sz="6" w:space="0" w:color="auto"/>
            </w:tcBorders>
          </w:tcPr>
          <w:p>
            <w:pPr>
              <w:pStyle w:val="Normal"/>
              <w:rPr/>
            </w:pPr>
            <w:r>
              <w:rPr/>
              <w:t>5</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c>
          <w:tcPr>
            <w:tcW w:w="191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37</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r>
      <w:tr>
        <w:trPr/>
        <w:tc>
          <w:tcPr>
            <w:tcW w:w="1915" w:type="dxa"/>
            <w:tcBorders>
              <w:top w:val="dashed" w:sz="6" w:space="0" w:color="auto"/>
              <w:start w:val="dashed" w:sz="6" w:space="0" w:color="auto"/>
              <w:bottom w:val="dashed" w:sz="6" w:space="0" w:color="auto"/>
              <w:end w:val="dashed" w:sz="6" w:space="0" w:color="auto"/>
            </w:tcBorders>
          </w:tcPr>
          <w:p>
            <w:pPr>
              <w:pStyle w:val="Normal"/>
              <w:rPr/>
            </w:pPr>
            <w:r>
              <w:rPr/>
              <w:t>6</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c>
          <w:tcPr>
            <w:tcW w:w="191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38</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r>
      <w:tr>
        <w:trPr/>
        <w:tc>
          <w:tcPr>
            <w:tcW w:w="1915" w:type="dxa"/>
            <w:tcBorders>
              <w:top w:val="dashed" w:sz="6" w:space="0" w:color="auto"/>
              <w:start w:val="dashed" w:sz="6" w:space="0" w:color="auto"/>
              <w:bottom w:val="dashed" w:sz="6" w:space="0" w:color="auto"/>
              <w:end w:val="dashed" w:sz="6" w:space="0" w:color="auto"/>
            </w:tcBorders>
          </w:tcPr>
          <w:p>
            <w:pPr>
              <w:pStyle w:val="Normal"/>
              <w:rPr/>
            </w:pPr>
            <w:r>
              <w:rPr/>
              <w:t>7</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c>
          <w:tcPr>
            <w:tcW w:w="191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39</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r>
      <w:tr>
        <w:trPr/>
        <w:tc>
          <w:tcPr>
            <w:tcW w:w="1915" w:type="dxa"/>
            <w:tcBorders>
              <w:top w:val="dashed" w:sz="6" w:space="0" w:color="auto"/>
              <w:start w:val="dashed" w:sz="6" w:space="0" w:color="auto"/>
              <w:bottom w:val="dashed" w:sz="6" w:space="0" w:color="auto"/>
              <w:end w:val="dashed" w:sz="6" w:space="0" w:color="auto"/>
            </w:tcBorders>
          </w:tcPr>
          <w:p>
            <w:pPr>
              <w:pStyle w:val="Normal"/>
              <w:rPr/>
            </w:pPr>
            <w:r>
              <w:rPr/>
              <w:t>8</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c>
          <w:tcPr>
            <w:tcW w:w="191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40</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r>
      <w:tr>
        <w:trPr/>
        <w:tc>
          <w:tcPr>
            <w:tcW w:w="1915" w:type="dxa"/>
            <w:tcBorders>
              <w:top w:val="dashed" w:sz="6" w:space="0" w:color="auto"/>
              <w:start w:val="dashed" w:sz="6" w:space="0" w:color="auto"/>
              <w:bottom w:val="dashed" w:sz="6" w:space="0" w:color="auto"/>
              <w:end w:val="dashed" w:sz="6" w:space="0" w:color="auto"/>
            </w:tcBorders>
          </w:tcPr>
          <w:p>
            <w:pPr>
              <w:pStyle w:val="Normal"/>
              <w:rPr/>
            </w:pPr>
            <w:r>
              <w:rPr/>
              <w:t>9</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c>
          <w:tcPr>
            <w:tcW w:w="191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41</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r>
      <w:tr>
        <w:trPr/>
        <w:tc>
          <w:tcPr>
            <w:tcW w:w="1915" w:type="dxa"/>
            <w:tcBorders>
              <w:top w:val="dashed" w:sz="6" w:space="0" w:color="auto"/>
              <w:start w:val="dashed" w:sz="6" w:space="0" w:color="auto"/>
              <w:bottom w:val="dashed" w:sz="6" w:space="0" w:color="auto"/>
              <w:end w:val="dashed" w:sz="6" w:space="0" w:color="auto"/>
            </w:tcBorders>
          </w:tcPr>
          <w:p>
            <w:pPr>
              <w:pStyle w:val="Normal"/>
              <w:rPr/>
            </w:pPr>
            <w:r>
              <w:rPr/>
              <w:t>10</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c>
          <w:tcPr>
            <w:tcW w:w="191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42</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r>
      <w:tr>
        <w:trPr/>
        <w:tc>
          <w:tcPr>
            <w:tcW w:w="1915" w:type="dxa"/>
            <w:tcBorders>
              <w:top w:val="dashed" w:sz="6" w:space="0" w:color="auto"/>
              <w:start w:val="dashed" w:sz="6" w:space="0" w:color="auto"/>
              <w:bottom w:val="dashed" w:sz="6" w:space="0" w:color="auto"/>
              <w:end w:val="dashed" w:sz="6" w:space="0" w:color="auto"/>
            </w:tcBorders>
          </w:tcPr>
          <w:p>
            <w:pPr>
              <w:pStyle w:val="Normal"/>
              <w:rPr/>
            </w:pPr>
            <w:r>
              <w:rPr/>
              <w:t>11</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c>
          <w:tcPr>
            <w:tcW w:w="191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43</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r>
      <w:tr>
        <w:trPr/>
        <w:tc>
          <w:tcPr>
            <w:tcW w:w="1915" w:type="dxa"/>
            <w:tcBorders>
              <w:top w:val="dashed" w:sz="6" w:space="0" w:color="auto"/>
              <w:start w:val="dashed" w:sz="6" w:space="0" w:color="auto"/>
              <w:bottom w:val="dashed" w:sz="6" w:space="0" w:color="auto"/>
              <w:end w:val="dashed" w:sz="6" w:space="0" w:color="auto"/>
            </w:tcBorders>
          </w:tcPr>
          <w:p>
            <w:pPr>
              <w:pStyle w:val="Normal"/>
              <w:rPr/>
            </w:pPr>
            <w:r>
              <w:rPr/>
              <w:t>12</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c>
          <w:tcPr>
            <w:tcW w:w="191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44</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r>
      <w:tr>
        <w:trPr/>
        <w:tc>
          <w:tcPr>
            <w:tcW w:w="1915" w:type="dxa"/>
            <w:tcBorders>
              <w:top w:val="dashed" w:sz="6" w:space="0" w:color="auto"/>
              <w:start w:val="dashed" w:sz="6" w:space="0" w:color="auto"/>
              <w:bottom w:val="dashed" w:sz="6" w:space="0" w:color="auto"/>
              <w:end w:val="dashed" w:sz="6" w:space="0" w:color="auto"/>
            </w:tcBorders>
          </w:tcPr>
          <w:p>
            <w:pPr>
              <w:pStyle w:val="Normal"/>
              <w:rPr/>
            </w:pPr>
            <w:r>
              <w:rPr/>
              <w:t>13</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c>
          <w:tcPr>
            <w:tcW w:w="191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45</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r>
      <w:tr>
        <w:trPr/>
        <w:tc>
          <w:tcPr>
            <w:tcW w:w="1915" w:type="dxa"/>
            <w:tcBorders>
              <w:top w:val="dashed" w:sz="6" w:space="0" w:color="auto"/>
              <w:start w:val="dashed" w:sz="6" w:space="0" w:color="auto"/>
              <w:bottom w:val="dashed" w:sz="6" w:space="0" w:color="auto"/>
              <w:end w:val="dashed" w:sz="6" w:space="0" w:color="auto"/>
            </w:tcBorders>
          </w:tcPr>
          <w:p>
            <w:pPr>
              <w:pStyle w:val="Normal"/>
              <w:rPr/>
            </w:pPr>
            <w:r>
              <w:rPr/>
              <w:t>14</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c>
          <w:tcPr>
            <w:tcW w:w="191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46</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r>
      <w:tr>
        <w:trPr/>
        <w:tc>
          <w:tcPr>
            <w:tcW w:w="1915" w:type="dxa"/>
            <w:tcBorders>
              <w:top w:val="dashed" w:sz="6" w:space="0" w:color="auto"/>
              <w:start w:val="dashed" w:sz="6" w:space="0" w:color="auto"/>
              <w:bottom w:val="dashed" w:sz="6" w:space="0" w:color="auto"/>
              <w:end w:val="dashed" w:sz="6" w:space="0" w:color="auto"/>
            </w:tcBorders>
          </w:tcPr>
          <w:p>
            <w:pPr>
              <w:pStyle w:val="Normal"/>
              <w:rPr/>
            </w:pPr>
            <w:r>
              <w:rPr/>
              <w:t>15</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c>
          <w:tcPr>
            <w:tcW w:w="191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47</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r>
      <w:tr>
        <w:trPr/>
        <w:tc>
          <w:tcPr>
            <w:tcW w:w="1915" w:type="dxa"/>
            <w:tcBorders>
              <w:top w:val="dashed" w:sz="6" w:space="0" w:color="auto"/>
              <w:start w:val="dashed" w:sz="6" w:space="0" w:color="auto"/>
              <w:bottom w:val="dashed" w:sz="6" w:space="0" w:color="auto"/>
              <w:end w:val="dashed" w:sz="6" w:space="0" w:color="auto"/>
            </w:tcBorders>
          </w:tcPr>
          <w:p>
            <w:pPr>
              <w:pStyle w:val="Normal"/>
              <w:rPr/>
            </w:pPr>
            <w:r>
              <w:rPr/>
              <w:t>16</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c>
          <w:tcPr>
            <w:tcW w:w="191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48</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r>
      <w:tr>
        <w:trPr/>
        <w:tc>
          <w:tcPr>
            <w:tcW w:w="1915" w:type="dxa"/>
            <w:tcBorders>
              <w:top w:val="dashed" w:sz="6" w:space="0" w:color="auto"/>
              <w:start w:val="dashed" w:sz="6" w:space="0" w:color="auto"/>
              <w:bottom w:val="dashed" w:sz="6" w:space="0" w:color="auto"/>
              <w:end w:val="dashed" w:sz="6" w:space="0" w:color="auto"/>
            </w:tcBorders>
          </w:tcPr>
          <w:p>
            <w:pPr>
              <w:pStyle w:val="Normal"/>
              <w:rPr/>
            </w:pPr>
            <w:r>
              <w:rPr/>
              <w:t>17</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c>
          <w:tcPr>
            <w:tcW w:w="191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49</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r>
      <w:tr>
        <w:trPr/>
        <w:tc>
          <w:tcPr>
            <w:tcW w:w="1915" w:type="dxa"/>
            <w:tcBorders>
              <w:top w:val="dashed" w:sz="6" w:space="0" w:color="auto"/>
              <w:start w:val="dashed" w:sz="6" w:space="0" w:color="auto"/>
              <w:bottom w:val="dashed" w:sz="6" w:space="0" w:color="auto"/>
              <w:end w:val="dashed" w:sz="6" w:space="0" w:color="auto"/>
            </w:tcBorders>
          </w:tcPr>
          <w:p>
            <w:pPr>
              <w:pStyle w:val="Normal"/>
              <w:rPr/>
            </w:pPr>
            <w:r>
              <w:rPr/>
              <w:t>18</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c>
          <w:tcPr>
            <w:tcW w:w="191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50</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r>
      <w:tr>
        <w:trPr/>
        <w:tc>
          <w:tcPr>
            <w:tcW w:w="1915" w:type="dxa"/>
            <w:tcBorders>
              <w:top w:val="dashed" w:sz="6" w:space="0" w:color="auto"/>
              <w:start w:val="dashed" w:sz="6" w:space="0" w:color="auto"/>
              <w:bottom w:val="dashed" w:sz="6" w:space="0" w:color="auto"/>
              <w:end w:val="dashed" w:sz="6" w:space="0" w:color="auto"/>
            </w:tcBorders>
          </w:tcPr>
          <w:p>
            <w:pPr>
              <w:pStyle w:val="Normal"/>
              <w:rPr/>
            </w:pPr>
            <w:r>
              <w:rPr/>
              <w:t>19</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c>
          <w:tcPr>
            <w:tcW w:w="191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51</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r>
      <w:tr>
        <w:trPr/>
        <w:tc>
          <w:tcPr>
            <w:tcW w:w="1915" w:type="dxa"/>
            <w:tcBorders>
              <w:top w:val="dashed" w:sz="6" w:space="0" w:color="auto"/>
              <w:start w:val="dashed" w:sz="6" w:space="0" w:color="auto"/>
              <w:bottom w:val="dashed" w:sz="6" w:space="0" w:color="auto"/>
              <w:end w:val="dashed" w:sz="6" w:space="0" w:color="auto"/>
            </w:tcBorders>
          </w:tcPr>
          <w:p>
            <w:pPr>
              <w:pStyle w:val="Normal"/>
              <w:rPr/>
            </w:pPr>
            <w:r>
              <w:rPr/>
              <w:t>20</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c>
          <w:tcPr>
            <w:tcW w:w="191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52</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r>
      <w:tr>
        <w:trPr/>
        <w:tc>
          <w:tcPr>
            <w:tcW w:w="1915" w:type="dxa"/>
            <w:tcBorders>
              <w:top w:val="dashed" w:sz="6" w:space="0" w:color="auto"/>
              <w:start w:val="dashed" w:sz="6" w:space="0" w:color="auto"/>
              <w:bottom w:val="dashed" w:sz="6" w:space="0" w:color="auto"/>
              <w:end w:val="dashed" w:sz="6" w:space="0" w:color="auto"/>
            </w:tcBorders>
          </w:tcPr>
          <w:p>
            <w:pPr>
              <w:pStyle w:val="Normal"/>
              <w:rPr/>
            </w:pPr>
            <w:r>
              <w:rPr/>
              <w:t>21</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c>
          <w:tcPr>
            <w:tcW w:w="191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53</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r>
      <w:tr>
        <w:trPr/>
        <w:tc>
          <w:tcPr>
            <w:tcW w:w="1915" w:type="dxa"/>
            <w:tcBorders>
              <w:top w:val="dashed" w:sz="6" w:space="0" w:color="auto"/>
              <w:start w:val="dashed" w:sz="6" w:space="0" w:color="auto"/>
              <w:bottom w:val="dashed" w:sz="6" w:space="0" w:color="auto"/>
              <w:end w:val="dashed" w:sz="6" w:space="0" w:color="auto"/>
            </w:tcBorders>
          </w:tcPr>
          <w:p>
            <w:pPr>
              <w:pStyle w:val="Normal"/>
              <w:rPr/>
            </w:pPr>
            <w:r>
              <w:rPr/>
              <w:t>22</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c>
          <w:tcPr>
            <w:tcW w:w="191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54</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r>
      <w:tr>
        <w:trPr/>
        <w:tc>
          <w:tcPr>
            <w:tcW w:w="1915" w:type="dxa"/>
            <w:tcBorders>
              <w:top w:val="dashed" w:sz="6" w:space="0" w:color="auto"/>
              <w:start w:val="dashed" w:sz="6" w:space="0" w:color="auto"/>
              <w:bottom w:val="dashed" w:sz="6" w:space="0" w:color="auto"/>
              <w:end w:val="dashed" w:sz="6" w:space="0" w:color="auto"/>
            </w:tcBorders>
          </w:tcPr>
          <w:p>
            <w:pPr>
              <w:pStyle w:val="Normal"/>
              <w:rPr/>
            </w:pPr>
            <w:r>
              <w:rPr/>
              <w:t>23</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c>
          <w:tcPr>
            <w:tcW w:w="191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55</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r>
      <w:tr>
        <w:trPr/>
        <w:tc>
          <w:tcPr>
            <w:tcW w:w="1915" w:type="dxa"/>
            <w:tcBorders>
              <w:top w:val="dashed" w:sz="6" w:space="0" w:color="auto"/>
              <w:start w:val="dashed" w:sz="6" w:space="0" w:color="auto"/>
              <w:bottom w:val="dashed" w:sz="6" w:space="0" w:color="auto"/>
              <w:end w:val="dashed" w:sz="6" w:space="0" w:color="auto"/>
            </w:tcBorders>
          </w:tcPr>
          <w:p>
            <w:pPr>
              <w:pStyle w:val="Normal"/>
              <w:rPr/>
            </w:pPr>
            <w:r>
              <w:rPr/>
              <w:t>24</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c>
          <w:tcPr>
            <w:tcW w:w="191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56</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r>
      <w:tr>
        <w:trPr/>
        <w:tc>
          <w:tcPr>
            <w:tcW w:w="1915" w:type="dxa"/>
            <w:tcBorders>
              <w:top w:val="dashed" w:sz="6" w:space="0" w:color="auto"/>
              <w:start w:val="dashed" w:sz="6" w:space="0" w:color="auto"/>
              <w:bottom w:val="dashed" w:sz="6" w:space="0" w:color="auto"/>
              <w:end w:val="dashed" w:sz="6" w:space="0" w:color="auto"/>
            </w:tcBorders>
          </w:tcPr>
          <w:p>
            <w:pPr>
              <w:pStyle w:val="Normal"/>
              <w:rPr/>
            </w:pPr>
            <w:r>
              <w:rPr/>
              <w:t>25</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c>
          <w:tcPr>
            <w:tcW w:w="191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57</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r>
      <w:tr>
        <w:trPr/>
        <w:tc>
          <w:tcPr>
            <w:tcW w:w="1915" w:type="dxa"/>
            <w:tcBorders>
              <w:top w:val="dashed" w:sz="6" w:space="0" w:color="auto"/>
              <w:start w:val="dashed" w:sz="6" w:space="0" w:color="auto"/>
              <w:bottom w:val="dashed" w:sz="6" w:space="0" w:color="auto"/>
              <w:end w:val="dashed" w:sz="6" w:space="0" w:color="auto"/>
            </w:tcBorders>
          </w:tcPr>
          <w:p>
            <w:pPr>
              <w:pStyle w:val="Normal"/>
              <w:rPr/>
            </w:pPr>
            <w:r>
              <w:rPr/>
              <w:t>26</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c>
          <w:tcPr>
            <w:tcW w:w="191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58</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r>
      <w:tr>
        <w:trPr/>
        <w:tc>
          <w:tcPr>
            <w:tcW w:w="1915" w:type="dxa"/>
            <w:tcBorders>
              <w:top w:val="dashed" w:sz="6" w:space="0" w:color="auto"/>
              <w:start w:val="dashed" w:sz="6" w:space="0" w:color="auto"/>
              <w:bottom w:val="dashed" w:sz="6" w:space="0" w:color="auto"/>
              <w:end w:val="dashed" w:sz="6" w:space="0" w:color="auto"/>
            </w:tcBorders>
          </w:tcPr>
          <w:p>
            <w:pPr>
              <w:pStyle w:val="Normal"/>
              <w:rPr/>
            </w:pPr>
            <w:r>
              <w:rPr/>
              <w:t>27</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c>
          <w:tcPr>
            <w:tcW w:w="191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59</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r>
      <w:tr>
        <w:trPr/>
        <w:tc>
          <w:tcPr>
            <w:tcW w:w="1915" w:type="dxa"/>
            <w:tcBorders>
              <w:top w:val="dashed" w:sz="6" w:space="0" w:color="auto"/>
              <w:start w:val="dashed" w:sz="6" w:space="0" w:color="auto"/>
              <w:bottom w:val="dashed" w:sz="6" w:space="0" w:color="auto"/>
              <w:end w:val="dashed" w:sz="6" w:space="0" w:color="auto"/>
            </w:tcBorders>
          </w:tcPr>
          <w:p>
            <w:pPr>
              <w:pStyle w:val="Normal"/>
              <w:rPr/>
            </w:pPr>
            <w:r>
              <w:rPr/>
              <w:t>28</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c>
          <w:tcPr>
            <w:tcW w:w="191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60</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r>
      <w:tr>
        <w:trPr/>
        <w:tc>
          <w:tcPr>
            <w:tcW w:w="1915" w:type="dxa"/>
            <w:tcBorders>
              <w:top w:val="dashed" w:sz="6" w:space="0" w:color="auto"/>
              <w:start w:val="dashed" w:sz="6" w:space="0" w:color="auto"/>
              <w:bottom w:val="dashed" w:sz="6" w:space="0" w:color="auto"/>
              <w:end w:val="dashed" w:sz="6" w:space="0" w:color="auto"/>
            </w:tcBorders>
          </w:tcPr>
          <w:p>
            <w:pPr>
              <w:pStyle w:val="Normal"/>
              <w:rPr/>
            </w:pPr>
            <w:r>
              <w:rPr/>
              <w:t>29</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c>
          <w:tcPr>
            <w:tcW w:w="191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61</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r>
      <w:tr>
        <w:trPr/>
        <w:tc>
          <w:tcPr>
            <w:tcW w:w="1915" w:type="dxa"/>
            <w:tcBorders>
              <w:top w:val="dashed" w:sz="6" w:space="0" w:color="auto"/>
              <w:start w:val="dashed" w:sz="6" w:space="0" w:color="auto"/>
              <w:bottom w:val="dashed" w:sz="6" w:space="0" w:color="auto"/>
              <w:end w:val="dashed" w:sz="6" w:space="0" w:color="auto"/>
            </w:tcBorders>
          </w:tcPr>
          <w:p>
            <w:pPr>
              <w:pStyle w:val="Normal"/>
              <w:rPr/>
            </w:pPr>
            <w:r>
              <w:rPr/>
              <w:t>30</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c>
          <w:tcPr>
            <w:tcW w:w="191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62</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r>
      <w:tr>
        <w:trPr/>
        <w:tc>
          <w:tcPr>
            <w:tcW w:w="1915" w:type="dxa"/>
            <w:tcBorders>
              <w:top w:val="dashed" w:sz="6" w:space="0" w:color="auto"/>
              <w:start w:val="dashed" w:sz="6" w:space="0" w:color="auto"/>
              <w:bottom w:val="dashed" w:sz="6" w:space="0" w:color="auto"/>
              <w:end w:val="dashed" w:sz="6" w:space="0" w:color="auto"/>
            </w:tcBorders>
          </w:tcPr>
          <w:p>
            <w:pPr>
              <w:pStyle w:val="Normal"/>
              <w:rPr/>
            </w:pPr>
            <w:r>
              <w:rPr/>
              <w:t>31</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c>
          <w:tcPr>
            <w:tcW w:w="191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63</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r>
      <w:tr>
        <w:trPr/>
        <w:tc>
          <w:tcPr>
            <w:tcW w:w="1915" w:type="dxa"/>
            <w:tcBorders>
              <w:top w:val="dashed" w:sz="6" w:space="0" w:color="auto"/>
              <w:start w:val="dashed" w:sz="6" w:space="0" w:color="auto"/>
              <w:bottom w:val="dashed" w:sz="6" w:space="0" w:color="auto"/>
              <w:end w:val="dashed" w:sz="6" w:space="0" w:color="auto"/>
            </w:tcBorders>
          </w:tcPr>
          <w:p>
            <w:pPr>
              <w:pStyle w:val="Normal"/>
              <w:rPr/>
            </w:pPr>
            <w:r>
              <w:rPr/>
              <w:t>32</w:t>
            </w:r>
          </w:p>
        </w:tc>
        <w:tc>
          <w:tcPr>
            <w:tcW w:w="1915" w:type="dxa"/>
            <w:tcBorders>
              <w:top w:val="dashed" w:sz="6" w:space="0" w:color="auto"/>
              <w:start w:val="dashed" w:sz="6" w:space="0" w:color="auto"/>
              <w:bottom w:val="dashed" w:sz="6" w:space="0" w:color="auto"/>
              <w:end w:val="dashed" w:sz="6" w:space="0" w:color="auto"/>
            </w:tcBorders>
          </w:tcPr>
          <w:p>
            <w:pPr>
              <w:pStyle w:val="Normal"/>
              <w:rPr/>
            </w:pPr>
            <w:r>
              <w:rPr/>
              <w:t xml:space="preserve">Original* </w:t>
            </w:r>
          </w:p>
        </w:tc>
        <w:tc>
          <w:tcPr>
            <w:tcW w:w="191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191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191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r>
    </w:tbl>
    <w:p>
      <w:pPr>
        <w:pStyle w:val="Normal"/>
        <w:rPr>
          <w:i/>
          <w:i/>
          <w:iCs/>
        </w:rPr>
      </w:pPr>
      <w:r>
        <w:rPr>
          <w:i/>
          <w:iCs/>
        </w:rPr>
        <w:tab/>
        <w:t>* - included in current filing.</w:t>
      </w:r>
      <w:r>
        <w:br w:type="page"/>
      </w:r>
    </w:p>
    <w:p>
      <w:pPr>
        <w:pStyle w:val="Normal"/>
        <w:rPr>
          <w:b/>
          <w:bCs/>
        </w:rPr>
      </w:pPr>
      <w:r>
        <w:rPr>
          <w:b/>
          <w:bCs/>
        </w:rPr>
        <w:t>TARIFF FORMAT</w:t>
      </w:r>
    </w:p>
    <w:p>
      <w:pPr>
        <w:pStyle w:val="Normal"/>
        <w:rPr/>
      </w:pPr>
      <w:r>
        <w:rPr/>
      </w:r>
    </w:p>
    <w:p>
      <w:pPr>
        <w:pStyle w:val="Normal"/>
        <w:ind w:hanging="720" w:start="720" w:end="0"/>
        <w:rPr/>
      </w:pPr>
      <w:r>
        <w:rPr>
          <w:b/>
          <w:bCs/>
        </w:rPr>
        <w:t>A.</w:t>
        <w:tab/>
        <w:t>Sheet Numbering</w:t>
      </w:r>
      <w:r>
        <w:rPr/>
        <w:t xml:space="preserve">  Sheet numbers appear in the upper right corner of the page.  Sheets are numbered sequentially.  However, new sheets are occasionally added to the tariff.  When a new sheet is added between sheets already in effect, a decimal is added.  For example, a new sheet added between sheets 14 and 15 would be 14.1.</w:t>
      </w:r>
    </w:p>
    <w:p>
      <w:pPr>
        <w:pStyle w:val="Normal"/>
        <w:rPr/>
      </w:pPr>
      <w:r>
        <w:rPr/>
      </w:r>
    </w:p>
    <w:p>
      <w:pPr>
        <w:pStyle w:val="Normal"/>
        <w:ind w:hanging="720" w:start="720" w:end="0"/>
        <w:rPr/>
      </w:pPr>
      <w:r>
        <w:rPr>
          <w:b/>
          <w:bCs/>
        </w:rPr>
        <w:t>B.</w:t>
        <w:tab/>
        <w:t>Sheet Revision Numbers</w:t>
      </w:r>
      <w:r>
        <w:rPr/>
        <w:t xml:space="preserve">  Revision numbers also appear in the upper right corner of each page.  These numbers are used to determine the most current sheet version on file with the [XXPUC].  For example, the 4th revised Sheet 14 cancels the 3rd revised Sheet 14.  Because of various suspension periods, deferrals, etc., the [XXPUC] follow in their tariff approval process, the most current sheet number on file with the [PUC] is not always the tariff page in effect. Consult the Check Sheet for the sheet currently in effect.</w:t>
      </w:r>
    </w:p>
    <w:p>
      <w:pPr>
        <w:pStyle w:val="Normal"/>
        <w:rPr/>
      </w:pPr>
      <w:r>
        <w:rPr/>
      </w:r>
    </w:p>
    <w:p>
      <w:pPr>
        <w:pStyle w:val="Normal"/>
        <w:ind w:hanging="720" w:start="720" w:end="0"/>
        <w:rPr/>
      </w:pPr>
      <w:r>
        <w:rPr>
          <w:b/>
          <w:bCs/>
        </w:rPr>
        <w:t>C.</w:t>
        <w:tab/>
        <w:t>Paragraph Numbering Sequence</w:t>
      </w:r>
      <w:r>
        <w:rPr/>
        <w:t xml:space="preserve">  There are seven levels of paragraph coding.  Each level of coding is subservient to its next higher level:</w:t>
      </w:r>
    </w:p>
    <w:p>
      <w:pPr>
        <w:pStyle w:val="Normal"/>
        <w:ind w:start="2880" w:end="0"/>
        <w:rPr/>
      </w:pPr>
      <w:r>
        <w:rPr/>
        <w:t>2.</w:t>
      </w:r>
    </w:p>
    <w:p>
      <w:pPr>
        <w:pStyle w:val="Normal"/>
        <w:ind w:start="2880" w:end="0"/>
        <w:rPr/>
      </w:pPr>
      <w:r>
        <w:rPr/>
        <w:t>2.(A).</w:t>
      </w:r>
    </w:p>
    <w:p>
      <w:pPr>
        <w:pStyle w:val="Normal"/>
        <w:ind w:start="2880" w:end="0"/>
        <w:rPr/>
      </w:pPr>
      <w:r>
        <w:rPr/>
        <w:t>2.(A).1</w:t>
      </w:r>
    </w:p>
    <w:p>
      <w:pPr>
        <w:pStyle w:val="Normal"/>
        <w:ind w:start="2880" w:end="0"/>
        <w:rPr/>
      </w:pPr>
      <w:r>
        <w:rPr/>
        <w:t>2.(A).1.(a).</w:t>
      </w:r>
    </w:p>
    <w:p>
      <w:pPr>
        <w:pStyle w:val="Normal"/>
        <w:ind w:start="2880" w:end="0"/>
        <w:rPr/>
      </w:pPr>
      <w:r>
        <w:rPr/>
        <w:t>2.(A).1.(a).1.</w:t>
      </w:r>
    </w:p>
    <w:p>
      <w:pPr>
        <w:pStyle w:val="Normal"/>
        <w:ind w:start="2880" w:end="0"/>
        <w:rPr/>
      </w:pPr>
      <w:r>
        <w:rPr/>
        <w:t>2.(A).1.(a).I.(i).</w:t>
      </w:r>
    </w:p>
    <w:p>
      <w:pPr>
        <w:pStyle w:val="Normal"/>
        <w:ind w:start="2880" w:end="0"/>
        <w:rPr/>
      </w:pPr>
      <w:r>
        <w:rPr/>
        <w:t>2.1.1.A.1.(a).I.(i).(1).</w:t>
      </w:r>
    </w:p>
    <w:p>
      <w:pPr>
        <w:pStyle w:val="Normal"/>
        <w:rPr/>
      </w:pPr>
      <w:r>
        <w:rPr/>
      </w:r>
    </w:p>
    <w:p>
      <w:pPr>
        <w:pStyle w:val="Normal"/>
        <w:ind w:hanging="720" w:start="720" w:end="0"/>
        <w:rPr/>
      </w:pPr>
      <w:r>
        <w:rPr>
          <w:b/>
          <w:bCs/>
        </w:rPr>
        <w:t>D.</w:t>
        <w:tab/>
        <w:t>Check Sheets</w:t>
      </w:r>
      <w:r>
        <w:rPr/>
        <w:t xml:space="preserve">  When a tariff filing is made with the [XXPUC], an updated check sheet accompanies the tariff filing.  The check sheet lists the sheets contained in the tariff, with a cross reference to the current revision number.  When new pages are added, the check sheet is changed to reflect the revision.  </w:t>
      </w:r>
      <w:r>
        <w:br w:type="page"/>
      </w:r>
    </w:p>
    <w:p>
      <w:pPr>
        <w:pStyle w:val="Normal"/>
        <w:rPr>
          <w:vanish/>
          <w:color w:val="FF00FF"/>
        </w:rPr>
      </w:pPr>
      <w:r>
        <w:rPr>
          <w:vanish/>
          <w:color w:val="FF00FF"/>
        </w:rPr>
        <w:t>The table of contents is done manually because of the page numbers being in the header.</w:t>
      </w:r>
    </w:p>
    <w:p>
      <w:pPr>
        <w:pStyle w:val="Normal"/>
        <w:rPr>
          <w:b/>
          <w:bCs/>
        </w:rPr>
      </w:pPr>
      <w:r>
        <w:rPr>
          <w:b/>
          <w:bCs/>
        </w:rPr>
        <w:t>TABLE OF CONTENTS</w:t>
      </w:r>
    </w:p>
    <w:p>
      <w:pPr>
        <w:pStyle w:val="Normal"/>
        <w:jc w:val="end"/>
        <w:rPr/>
      </w:pPr>
      <w:r>
        <w:rPr>
          <w:u w:val="single"/>
        </w:rPr>
        <w:t>Sheet No</w:t>
      </w:r>
      <w:r>
        <w:rPr/>
        <w:t>.</w:t>
      </w:r>
    </w:p>
    <w:p>
      <w:pPr>
        <w:pStyle w:val="Normal"/>
        <w:tabs>
          <w:tab w:val="left" w:pos="720" w:leader="none"/>
          <w:tab w:val="left" w:pos="1440" w:leader="none"/>
          <w:tab w:val="right" w:pos="9000" w:leader="dot"/>
        </w:tabs>
        <w:rPr/>
      </w:pPr>
      <w:r>
        <w:rPr/>
        <w:tab/>
        <w:t>Check Sheet</w:t>
        <w:tab/>
        <w:t>2</w:t>
      </w:r>
    </w:p>
    <w:p>
      <w:pPr>
        <w:pStyle w:val="Normal"/>
        <w:tabs>
          <w:tab w:val="left" w:pos="720" w:leader="none"/>
          <w:tab w:val="left" w:pos="1440" w:leader="none"/>
          <w:tab w:val="right" w:pos="9000" w:leader="dot"/>
        </w:tabs>
        <w:rPr/>
      </w:pPr>
      <w:r>
        <w:rPr/>
        <w:tab/>
        <w:t>Tariff Format</w:t>
        <w:tab/>
        <w:t>3</w:t>
      </w:r>
    </w:p>
    <w:p>
      <w:pPr>
        <w:pStyle w:val="Normal"/>
        <w:tabs>
          <w:tab w:val="left" w:pos="720" w:leader="none"/>
          <w:tab w:val="left" w:pos="1440" w:leader="none"/>
          <w:tab w:val="right" w:pos="9000" w:leader="dot"/>
        </w:tabs>
        <w:rPr/>
      </w:pPr>
      <w:r>
        <w:rPr/>
        <w:tab/>
        <w:t>Table of Contents</w:t>
        <w:tab/>
        <w:t>4</w:t>
      </w:r>
    </w:p>
    <w:p>
      <w:pPr>
        <w:pStyle w:val="Normal"/>
        <w:tabs>
          <w:tab w:val="left" w:pos="720" w:leader="none"/>
          <w:tab w:val="left" w:pos="1440" w:leader="none"/>
          <w:tab w:val="right" w:pos="9000" w:leader="dot"/>
        </w:tabs>
        <w:rPr/>
      </w:pPr>
      <w:r>
        <w:rPr/>
        <w:tab/>
        <w:t>Preliminary Statement</w:t>
        <w:tab/>
        <w:t>5</w:t>
      </w:r>
    </w:p>
    <w:p>
      <w:pPr>
        <w:pStyle w:val="Normal"/>
        <w:tabs>
          <w:tab w:val="left" w:pos="720" w:leader="none"/>
          <w:tab w:val="left" w:pos="1440" w:leader="none"/>
          <w:tab w:val="right" w:pos="9000" w:leader="dot"/>
        </w:tabs>
        <w:rPr/>
      </w:pPr>
      <w:r>
        <w:rPr/>
        <w:tab/>
        <w:t>Application of Tariff</w:t>
        <w:tab/>
        <w:t>5</w:t>
      </w:r>
    </w:p>
    <w:p>
      <w:pPr>
        <w:pStyle w:val="Normal"/>
        <w:tabs>
          <w:tab w:val="left" w:pos="720" w:leader="none"/>
          <w:tab w:val="left" w:pos="1440" w:leader="none"/>
          <w:tab w:val="right" w:pos="9000" w:leader="dot"/>
        </w:tabs>
        <w:rPr/>
      </w:pPr>
      <w:r>
        <w:rPr/>
        <w:tab/>
        <w:t>Availability of the Company’s Tariff</w:t>
        <w:tab/>
        <w:t>5</w:t>
      </w:r>
    </w:p>
    <w:p>
      <w:pPr>
        <w:pStyle w:val="Normal"/>
        <w:tabs>
          <w:tab w:val="left" w:pos="720" w:leader="none"/>
          <w:tab w:val="left" w:pos="1440" w:leader="none"/>
          <w:tab w:val="right" w:pos="9000" w:leader="dot"/>
        </w:tabs>
        <w:rPr/>
      </w:pPr>
      <w:r>
        <w:rPr/>
        <w:tab/>
        <w:t>Explanation of Symbols</w:t>
        <w:tab/>
        <w:t>6</w:t>
      </w:r>
    </w:p>
    <w:p>
      <w:pPr>
        <w:pStyle w:val="Normal"/>
        <w:tabs>
          <w:tab w:val="left" w:pos="720" w:leader="none"/>
          <w:tab w:val="left" w:pos="1440" w:leader="none"/>
          <w:tab w:val="right" w:pos="9000" w:leader="dot"/>
        </w:tabs>
        <w:rPr/>
      </w:pPr>
      <w:r>
        <w:rPr/>
        <w:tab/>
        <w:t>Service Area Map</w:t>
        <w:tab/>
        <w:t>9</w:t>
      </w:r>
    </w:p>
    <w:p>
      <w:pPr>
        <w:pStyle w:val="Normal"/>
        <w:tabs>
          <w:tab w:val="left" w:pos="720" w:leader="none"/>
          <w:tab w:val="left" w:pos="1440" w:leader="none"/>
          <w:tab w:val="right" w:pos="9000" w:leader="dot"/>
        </w:tabs>
        <w:rPr/>
      </w:pPr>
      <w:r>
        <w:rPr/>
        <w:tab/>
      </w:r>
    </w:p>
    <w:p>
      <w:pPr>
        <w:pStyle w:val="Normal"/>
        <w:tabs>
          <w:tab w:val="left" w:pos="720" w:leader="none"/>
          <w:tab w:val="left" w:pos="1440" w:leader="none"/>
          <w:tab w:val="right" w:pos="9000" w:leader="dot"/>
        </w:tabs>
        <w:rPr/>
      </w:pPr>
      <w:r>
        <w:rPr/>
        <w:tab/>
        <w:t>Section 1 - Rate Schedules</w:t>
        <w:tab/>
        <w:t>10</w:t>
      </w:r>
    </w:p>
    <w:p>
      <w:pPr>
        <w:pStyle w:val="Normal"/>
        <w:tabs>
          <w:tab w:val="left" w:pos="720" w:leader="none"/>
          <w:tab w:val="left" w:pos="1440" w:leader="none"/>
          <w:tab w:val="right" w:pos="9000" w:leader="dot"/>
        </w:tabs>
        <w:rPr/>
      </w:pPr>
      <w:r>
        <w:rPr/>
        <w:tab/>
        <w:tab/>
        <w:t>Schedule 1 - Private Line Service</w:t>
        <w:tab/>
        <w:t>10</w:t>
      </w:r>
    </w:p>
    <w:p>
      <w:pPr>
        <w:pStyle w:val="Normal"/>
        <w:tabs>
          <w:tab w:val="left" w:pos="720" w:leader="none"/>
          <w:tab w:val="left" w:pos="1440" w:leader="none"/>
          <w:tab w:val="right" w:pos="9000" w:leader="dot"/>
        </w:tabs>
        <w:rPr/>
      </w:pPr>
      <w:r>
        <w:rPr/>
        <w:tab/>
        <w:tab/>
        <w:t>Schedule 2 - Wavelength Service</w:t>
        <w:tab/>
        <w:t>15</w:t>
      </w:r>
    </w:p>
    <w:p>
      <w:pPr>
        <w:pStyle w:val="Normal"/>
        <w:tabs>
          <w:tab w:val="left" w:pos="720" w:leader="none"/>
          <w:tab w:val="left" w:pos="1440" w:leader="none"/>
          <w:tab w:val="right" w:pos="9000" w:leader="dot"/>
        </w:tabs>
        <w:rPr/>
      </w:pPr>
      <w:r>
        <w:rPr/>
        <w:tab/>
        <w:tab/>
        <w:t>Schedule 3 - Collocation</w:t>
        <w:tab/>
        <w:t>17</w:t>
      </w:r>
    </w:p>
    <w:p>
      <w:pPr>
        <w:pStyle w:val="Normal"/>
        <w:tabs>
          <w:tab w:val="left" w:pos="720" w:leader="none"/>
          <w:tab w:val="left" w:pos="1440" w:leader="none"/>
          <w:tab w:val="right" w:pos="9000" w:leader="dot"/>
        </w:tabs>
        <w:rPr/>
      </w:pPr>
      <w:r>
        <w:rPr/>
        <w:tab/>
        <w:tab/>
        <w:t>Schedule 4 - Special Construction</w:t>
        <w:tab/>
        <w:t>18</w:t>
      </w:r>
    </w:p>
    <w:p>
      <w:pPr>
        <w:pStyle w:val="Normal"/>
        <w:tabs>
          <w:tab w:val="left" w:pos="720" w:leader="none"/>
          <w:tab w:val="left" w:pos="1440" w:leader="none"/>
          <w:tab w:val="right" w:pos="9000" w:leader="dot"/>
        </w:tabs>
        <w:rPr/>
      </w:pPr>
      <w:r>
        <w:rPr/>
        <w:tab/>
        <w:tab/>
        <w:t>Schedule 5 - Time and Materials Service</w:t>
        <w:tab/>
        <w:t>19</w:t>
      </w:r>
    </w:p>
    <w:p>
      <w:pPr>
        <w:pStyle w:val="Normal"/>
        <w:tabs>
          <w:tab w:val="left" w:pos="720" w:leader="none"/>
          <w:tab w:val="left" w:pos="1440" w:leader="none"/>
          <w:tab w:val="right" w:pos="9000" w:leader="dot"/>
        </w:tabs>
        <w:rPr/>
      </w:pPr>
      <w:r>
        <w:rPr/>
        <w:tab/>
        <w:tab/>
      </w:r>
      <w:r>
        <w:rPr>
          <w:b/>
          <w:bCs/>
        </w:rPr>
        <w:t>Schedule 6?</w:t>
      </w:r>
      <w:r>
        <w:rPr/>
        <w:t xml:space="preserve"> - Special Conditions Applicable to All Rate Schedules</w:t>
        <w:tab/>
        <w:t>20</w:t>
      </w:r>
    </w:p>
    <w:p>
      <w:pPr>
        <w:pStyle w:val="Normal"/>
        <w:tabs>
          <w:tab w:val="left" w:pos="720" w:leader="none"/>
          <w:tab w:val="left" w:pos="1440" w:leader="none"/>
          <w:tab w:val="right" w:pos="9000" w:leader="dot"/>
        </w:tabs>
        <w:rPr/>
      </w:pPr>
      <w:r>
        <w:rPr/>
        <w:tab/>
        <w:t>Section 2 - Rules</w:t>
        <w:tab/>
        <w:t>21</w:t>
      </w:r>
    </w:p>
    <w:p>
      <w:pPr>
        <w:pStyle w:val="Normal"/>
        <w:tabs>
          <w:tab w:val="left" w:pos="720" w:leader="none"/>
          <w:tab w:val="left" w:pos="1440" w:leader="none"/>
          <w:tab w:val="right" w:pos="9000" w:leader="dot"/>
        </w:tabs>
        <w:rPr/>
      </w:pPr>
      <w:r>
        <w:rPr/>
        <w:tab/>
        <w:tab/>
        <w:t>No. 1 - Definitions</w:t>
        <w:tab/>
        <w:t>21</w:t>
      </w:r>
    </w:p>
    <w:p>
      <w:pPr>
        <w:pStyle w:val="Normal"/>
        <w:tabs>
          <w:tab w:val="left" w:pos="720" w:leader="none"/>
          <w:tab w:val="left" w:pos="1440" w:leader="none"/>
          <w:tab w:val="right" w:pos="9000" w:leader="dot"/>
        </w:tabs>
        <w:rPr/>
      </w:pPr>
      <w:r>
        <w:rPr/>
        <w:tab/>
        <w:tab/>
        <w:t>No. 2 - Description of Services</w:t>
        <w:tab/>
        <w:t>26</w:t>
      </w:r>
    </w:p>
    <w:p>
      <w:pPr>
        <w:pStyle w:val="Normal"/>
        <w:tabs>
          <w:tab w:val="left" w:pos="720" w:leader="none"/>
          <w:tab w:val="left" w:pos="1440" w:leader="none"/>
          <w:tab w:val="right" w:pos="9000" w:leader="dot"/>
        </w:tabs>
        <w:rPr/>
      </w:pPr>
      <w:r>
        <w:rPr/>
        <w:tab/>
        <w:tab/>
        <w:t>No. 3 - Application for Service</w:t>
        <w:tab/>
        <w:t>27</w:t>
      </w:r>
    </w:p>
    <w:p>
      <w:pPr>
        <w:pStyle w:val="Normal"/>
        <w:tabs>
          <w:tab w:val="left" w:pos="720" w:leader="none"/>
          <w:tab w:val="left" w:pos="1440" w:leader="none"/>
          <w:tab w:val="right" w:pos="9000" w:leader="dot"/>
        </w:tabs>
        <w:rPr/>
      </w:pPr>
      <w:r>
        <w:rPr/>
        <w:tab/>
        <w:tab/>
        <w:t>No. 4 - Contracts</w:t>
        <w:tab/>
        <w:t>28</w:t>
      </w:r>
    </w:p>
    <w:p>
      <w:pPr>
        <w:pStyle w:val="Normal"/>
        <w:tabs>
          <w:tab w:val="left" w:pos="720" w:leader="none"/>
          <w:tab w:val="left" w:pos="1440" w:leader="none"/>
          <w:tab w:val="right" w:pos="9000" w:leader="dot"/>
        </w:tabs>
        <w:rPr/>
      </w:pPr>
      <w:r>
        <w:rPr/>
        <w:tab/>
        <w:tab/>
        <w:t>No. 5 - Establishment and Reestablishment of Credit</w:t>
        <w:tab/>
        <w:t>29</w:t>
      </w:r>
    </w:p>
    <w:p>
      <w:pPr>
        <w:pStyle w:val="Normal"/>
        <w:tabs>
          <w:tab w:val="left" w:pos="720" w:leader="none"/>
          <w:tab w:val="left" w:pos="1440" w:leader="none"/>
          <w:tab w:val="right" w:pos="9000" w:leader="dot"/>
        </w:tabs>
        <w:rPr/>
      </w:pPr>
      <w:r>
        <w:rPr/>
        <w:tab/>
        <w:tab/>
        <w:t>No. 6 - Advance Payments, Deposits, and Guarantors</w:t>
        <w:tab/>
        <w:t>30</w:t>
      </w:r>
    </w:p>
    <w:p>
      <w:pPr>
        <w:pStyle w:val="Normal"/>
        <w:tabs>
          <w:tab w:val="left" w:pos="720" w:leader="none"/>
          <w:tab w:val="left" w:pos="1440" w:leader="none"/>
          <w:tab w:val="right" w:pos="9000" w:leader="dot"/>
        </w:tabs>
        <w:rPr/>
      </w:pPr>
      <w:r>
        <w:rPr/>
        <w:tab/>
        <w:tab/>
        <w:t>No. 7 - Notices and Communications</w:t>
        <w:tab/>
        <w:t>32</w:t>
      </w:r>
    </w:p>
    <w:p>
      <w:pPr>
        <w:pStyle w:val="Normal"/>
        <w:tabs>
          <w:tab w:val="left" w:pos="720" w:leader="none"/>
          <w:tab w:val="left" w:pos="1440" w:leader="none"/>
          <w:tab w:val="right" w:pos="9000" w:leader="dot"/>
        </w:tabs>
        <w:rPr/>
      </w:pPr>
      <w:r>
        <w:rPr/>
        <w:tab/>
        <w:tab/>
        <w:t>No. 8 - Rendering and Payment of Bills</w:t>
        <w:tab/>
        <w:t>33</w:t>
      </w:r>
    </w:p>
    <w:p>
      <w:pPr>
        <w:pStyle w:val="Normal"/>
        <w:tabs>
          <w:tab w:val="left" w:pos="720" w:leader="none"/>
          <w:tab w:val="left" w:pos="1440" w:leader="none"/>
          <w:tab w:val="right" w:pos="9000" w:leader="dot"/>
        </w:tabs>
        <w:rPr/>
      </w:pPr>
      <w:r>
        <w:rPr/>
        <w:tab/>
        <w:tab/>
        <w:t>No. 9 - Disputed Bill Procedure</w:t>
        <w:tab/>
        <w:t>35</w:t>
      </w:r>
    </w:p>
    <w:p>
      <w:pPr>
        <w:pStyle w:val="Normal"/>
        <w:tabs>
          <w:tab w:val="left" w:pos="720" w:leader="none"/>
          <w:tab w:val="left" w:pos="1440" w:leader="none"/>
          <w:tab w:val="right" w:pos="9000" w:leader="dot"/>
        </w:tabs>
        <w:rPr/>
      </w:pPr>
      <w:r>
        <w:rPr/>
        <w:tab/>
        <w:tab/>
        <w:t>No. 10 - Discontinuance and Restoration of Service</w:t>
        <w:tab/>
        <w:t>36</w:t>
      </w:r>
    </w:p>
    <w:p>
      <w:pPr>
        <w:pStyle w:val="Normal"/>
        <w:tabs>
          <w:tab w:val="left" w:pos="720" w:leader="none"/>
          <w:tab w:val="left" w:pos="1440" w:leader="none"/>
          <w:tab w:val="right" w:pos="9000" w:leader="dot"/>
        </w:tabs>
        <w:rPr/>
      </w:pPr>
      <w:r>
        <w:rPr/>
        <w:tab/>
        <w:tab/>
        <w:t>No. 11 - Temporary Service</w:t>
        <w:tab/>
        <w:t>39</w:t>
      </w:r>
    </w:p>
    <w:p>
      <w:pPr>
        <w:pStyle w:val="Normal"/>
        <w:tabs>
          <w:tab w:val="left" w:pos="720" w:leader="none"/>
          <w:tab w:val="left" w:pos="1440" w:leader="none"/>
          <w:tab w:val="right" w:pos="9000" w:leader="dot"/>
        </w:tabs>
        <w:rPr/>
      </w:pPr>
      <w:r>
        <w:rPr/>
        <w:tab/>
        <w:tab/>
        <w:t>No. 12 - Continuity of Service</w:t>
        <w:tab/>
        <w:t>40</w:t>
      </w:r>
    </w:p>
    <w:p>
      <w:pPr>
        <w:pStyle w:val="Normal"/>
        <w:tabs>
          <w:tab w:val="left" w:pos="720" w:leader="none"/>
          <w:tab w:val="left" w:pos="1440" w:leader="none"/>
          <w:tab w:val="right" w:pos="9000" w:leader="dot"/>
        </w:tabs>
        <w:rPr/>
      </w:pPr>
      <w:r>
        <w:rPr/>
        <w:tab/>
        <w:tab/>
        <w:t>No. 13 - Service Connections and Facilities on Customer’s Premises</w:t>
        <w:tab/>
        <w:t>44</w:t>
      </w:r>
    </w:p>
    <w:p>
      <w:pPr>
        <w:pStyle w:val="Normal"/>
        <w:tabs>
          <w:tab w:val="left" w:pos="720" w:leader="none"/>
          <w:tab w:val="left" w:pos="1440" w:leader="none"/>
          <w:tab w:val="right" w:pos="9000" w:leader="dot"/>
        </w:tabs>
        <w:rPr/>
      </w:pPr>
      <w:r>
        <w:rPr/>
        <w:tab/>
        <w:tab/>
        <w:t>No. 14 - Liability</w:t>
        <w:tab/>
        <w:t>45</w:t>
      </w:r>
    </w:p>
    <w:p>
      <w:pPr>
        <w:pStyle w:val="Normal"/>
        <w:tabs>
          <w:tab w:val="left" w:pos="720" w:leader="none"/>
          <w:tab w:val="left" w:pos="1440" w:leader="none"/>
          <w:tab w:val="right" w:pos="9000" w:leader="dot"/>
        </w:tabs>
        <w:rPr/>
      </w:pPr>
      <w:r>
        <w:rPr/>
        <w:tab/>
        <w:tab/>
        <w:t>No. 15 - Limitations of Service</w:t>
        <w:tab/>
        <w:t>46</w:t>
      </w:r>
    </w:p>
    <w:p>
      <w:pPr>
        <w:pStyle w:val="Normal"/>
        <w:tabs>
          <w:tab w:val="left" w:pos="720" w:leader="none"/>
          <w:tab w:val="left" w:pos="1440" w:leader="none"/>
          <w:tab w:val="right" w:pos="9000" w:leader="dot"/>
        </w:tabs>
        <w:rPr/>
      </w:pPr>
      <w:r>
        <w:rPr/>
        <w:tab/>
        <w:tab/>
        <w:t>No. 16 - Use of Service</w:t>
        <w:tab/>
        <w:t>47</w:t>
      </w:r>
    </w:p>
    <w:p>
      <w:pPr>
        <w:pStyle w:val="Normal"/>
        <w:tabs>
          <w:tab w:val="left" w:pos="720" w:leader="none"/>
          <w:tab w:val="left" w:pos="1440" w:leader="none"/>
          <w:tab w:val="right" w:pos="9000" w:leader="dot"/>
        </w:tabs>
        <w:rPr/>
      </w:pPr>
      <w:r>
        <w:rPr/>
        <w:tab/>
        <w:tab/>
        <w:t>No. 17 - Responsibilities of the Customer</w:t>
        <w:tab/>
        <w:t>48</w:t>
      </w:r>
    </w:p>
    <w:p>
      <w:pPr>
        <w:pStyle w:val="Normal"/>
        <w:tabs>
          <w:tab w:val="left" w:pos="720" w:leader="none"/>
          <w:tab w:val="left" w:pos="1440" w:leader="none"/>
          <w:tab w:val="right" w:pos="9000" w:leader="dot"/>
        </w:tabs>
        <w:rPr/>
      </w:pPr>
      <w:r>
        <w:rPr/>
      </w:r>
    </w:p>
    <w:p>
      <w:pPr>
        <w:pStyle w:val="Normal"/>
        <w:tabs>
          <w:tab w:val="left" w:pos="720" w:leader="none"/>
          <w:tab w:val="left" w:pos="1440" w:leader="none"/>
          <w:tab w:val="right" w:pos="9000" w:leader="dot"/>
        </w:tabs>
        <w:rPr/>
      </w:pPr>
      <w:r>
        <w:rPr/>
        <w:tab/>
        <w:t>Section 3 - Individual Case Basis Arrangements</w:t>
        <w:tab/>
        <w:t>49</w:t>
      </w:r>
      <w:r>
        <w:br w:type="page"/>
      </w:r>
    </w:p>
    <w:p>
      <w:pPr>
        <w:pStyle w:val="Normal"/>
        <w:rPr/>
      </w:pPr>
      <w:r>
        <w:rPr/>
      </w:r>
    </w:p>
    <w:p>
      <w:pPr>
        <w:pStyle w:val="Normal"/>
        <w:rPr/>
      </w:pPr>
      <w:r>
        <w:rPr/>
      </w:r>
    </w:p>
    <w:p>
      <w:pPr>
        <w:pStyle w:val="Normal"/>
        <w:rPr>
          <w:b/>
          <w:bCs/>
        </w:rPr>
      </w:pPr>
      <w:r>
        <w:rPr>
          <w:b/>
          <w:bCs/>
        </w:rPr>
        <w:t>PRELIMINARY STATEMENT</w:t>
      </w:r>
    </w:p>
    <w:p>
      <w:pPr>
        <w:pStyle w:val="Normal"/>
        <w:rPr/>
      </w:pPr>
      <w:r>
        <w:rPr/>
      </w:r>
    </w:p>
    <w:p>
      <w:pPr>
        <w:pStyle w:val="Normal"/>
        <w:rPr/>
      </w:pPr>
      <w:r>
        <w:rPr/>
        <w:t>This tariff sets forth the rates, rules and regulations of Enron Broadband Services, Inc. (“Company”) applicable to its provision of dedicated point-to-point interexchange services within the State of [XXXXX].</w:t>
      </w:r>
    </w:p>
    <w:p>
      <w:pPr>
        <w:pStyle w:val="Normal"/>
        <w:rPr/>
      </w:pPr>
      <w:r>
        <w:rPr/>
      </w:r>
    </w:p>
    <w:p>
      <w:pPr>
        <w:pStyle w:val="Normal"/>
        <w:rPr/>
      </w:pPr>
      <w:r>
        <w:rPr/>
        <w:t>The Company has been authorized by the [XXXXX Public Utilities Commission (“XXPUC”)] to provide Competitive Intrastate Interexchange services.</w:t>
      </w:r>
    </w:p>
    <w:p>
      <w:pPr>
        <w:pStyle w:val="Normal"/>
        <w:rPr/>
      </w:pPr>
      <w:r>
        <w:rPr/>
      </w:r>
    </w:p>
    <w:p>
      <w:pPr>
        <w:pStyle w:val="Normal"/>
        <w:rPr/>
      </w:pPr>
      <w:r>
        <w:rPr/>
        <w:t>The rates and rules contained herein are subject to change pursuant to the rules and regulations of the [XXPUC].</w:t>
      </w:r>
    </w:p>
    <w:p>
      <w:pPr>
        <w:pStyle w:val="Normal"/>
        <w:rPr/>
      </w:pPr>
      <w:r>
        <w:rPr/>
      </w:r>
    </w:p>
    <w:p>
      <w:pPr>
        <w:pStyle w:val="Normal"/>
        <w:jc w:val="center"/>
        <w:rPr>
          <w:b/>
          <w:bCs/>
        </w:rPr>
      </w:pPr>
      <w:r>
        <w:rPr>
          <w:b/>
          <w:bCs/>
        </w:rPr>
        <w:t>APPLICATION OF TARIFF</w:t>
      </w:r>
    </w:p>
    <w:p>
      <w:pPr>
        <w:pStyle w:val="Normal"/>
        <w:rPr/>
      </w:pPr>
      <w:r>
        <w:rPr/>
      </w:r>
    </w:p>
    <w:p>
      <w:pPr>
        <w:pStyle w:val="Normal"/>
        <w:rPr/>
      </w:pPr>
      <w:r>
        <w:rPr/>
        <w:t>This tariff sets forth the service offerings, rates, terms, and conditions applicable to the furnishing of intrastate dedicated point-to-point services by Enron Broadband Services, Inc. to customers within the State of [XXXXX].</w:t>
      </w:r>
    </w:p>
    <w:p>
      <w:pPr>
        <w:pStyle w:val="Normal"/>
        <w:rPr/>
      </w:pPr>
      <w:r>
        <w:rPr/>
      </w:r>
    </w:p>
    <w:p>
      <w:pPr>
        <w:pStyle w:val="Normal"/>
        <w:rPr/>
      </w:pPr>
      <w:r>
        <w:rPr/>
        <w:t>This tariff applies only for the use of the Company’s services for communications between points within the State of [XXXXX]; this includes the use of the Company’s network to complete an end to end intrastate communication.</w:t>
      </w:r>
    </w:p>
    <w:p>
      <w:pPr>
        <w:pStyle w:val="Normal"/>
        <w:rPr/>
      </w:pPr>
      <w:r>
        <w:rPr/>
      </w:r>
    </w:p>
    <w:p>
      <w:pPr>
        <w:pStyle w:val="Normal"/>
        <w:jc w:val="center"/>
        <w:rPr>
          <w:b/>
          <w:bCs/>
        </w:rPr>
      </w:pPr>
      <w:r>
        <w:rPr>
          <w:b/>
          <w:bCs/>
        </w:rPr>
        <w:t>AVAILABILITY OF THE COMPANY’S TARIFF</w:t>
      </w:r>
    </w:p>
    <w:p>
      <w:pPr>
        <w:pStyle w:val="Normal"/>
        <w:rPr/>
      </w:pPr>
      <w:r>
        <w:rPr/>
      </w:r>
    </w:p>
    <w:p>
      <w:pPr>
        <w:pStyle w:val="Normal"/>
        <w:rPr/>
      </w:pPr>
      <w:r>
        <w:rPr/>
        <w:t>Complete copies of the Company’s advice letters and current tariff are maintained at the Company’s business offices located at:</w:t>
      </w:r>
    </w:p>
    <w:p>
      <w:pPr>
        <w:pStyle w:val="Normal"/>
        <w:rPr/>
      </w:pPr>
      <w:r>
        <w:rPr/>
      </w:r>
    </w:p>
    <w:p>
      <w:pPr>
        <w:pStyle w:val="Normal"/>
        <w:ind w:start="2160" w:end="0"/>
        <w:rPr/>
      </w:pPr>
      <w:r>
        <w:rPr/>
        <w:t xml:space="preserve">Enron Broadband Services, Inc. </w:t>
      </w:r>
    </w:p>
    <w:p>
      <w:pPr>
        <w:pStyle w:val="Normal"/>
        <w:ind w:start="2160" w:end="0"/>
        <w:rPr/>
      </w:pPr>
      <w:r>
        <w:rPr/>
        <w:t>[Local Regional Office, Local Counsel or Portland]</w:t>
      </w:r>
    </w:p>
    <w:p>
      <w:pPr>
        <w:pStyle w:val="Normal"/>
        <w:rPr/>
      </w:pPr>
      <w:r>
        <w:rPr/>
      </w:r>
    </w:p>
    <w:p>
      <w:pPr>
        <w:pStyle w:val="Normal"/>
        <w:rPr/>
      </w:pPr>
      <w:r>
        <w:rPr/>
        <w:t>The tariff is also available for public inspection at the [XXXXX Public Utilities Commission].</w:t>
      </w:r>
      <w:r>
        <w:br w:type="page"/>
      </w:r>
    </w:p>
    <w:p>
      <w:pPr>
        <w:pStyle w:val="Normal"/>
        <w:rPr/>
      </w:pPr>
      <w:r>
        <w:rPr/>
      </w:r>
    </w:p>
    <w:p>
      <w:pPr>
        <w:pStyle w:val="Normal"/>
        <w:rPr>
          <w:b/>
          <w:bCs/>
        </w:rPr>
      </w:pPr>
      <w:r>
        <w:rPr>
          <w:b/>
          <w:bCs/>
        </w:rPr>
        <w:t>EXPLANATION OF SYMBOLS</w:t>
      </w:r>
    </w:p>
    <w:p>
      <w:pPr>
        <w:pStyle w:val="Normal"/>
        <w:rPr>
          <w:b/>
          <w:bCs/>
        </w:rPr>
      </w:pPr>
      <w:r>
        <w:rPr>
          <w:b/>
          <w:bCs/>
        </w:rPr>
      </w:r>
    </w:p>
    <w:p>
      <w:pPr>
        <w:pStyle w:val="Normal"/>
        <w:ind w:start="720" w:end="0"/>
        <w:rPr/>
      </w:pPr>
      <w:r>
        <w:rPr/>
        <w:t>(C)</w:t>
        <w:tab/>
        <w:t>To signify changed listing, rule, or condition which may affect rates or charges.</w:t>
      </w:r>
    </w:p>
    <w:p>
      <w:pPr>
        <w:pStyle w:val="Normal"/>
        <w:ind w:start="720" w:end="0"/>
        <w:rPr/>
      </w:pPr>
      <w:r>
        <w:rPr/>
      </w:r>
    </w:p>
    <w:p>
      <w:pPr>
        <w:pStyle w:val="Normal"/>
        <w:ind w:start="720" w:end="0"/>
        <w:rPr/>
      </w:pPr>
      <w:r>
        <w:rPr/>
        <w:t>(D)</w:t>
        <w:tab/>
        <w:t>To signify discontinued material, including listing, rate, rule or condition.</w:t>
      </w:r>
    </w:p>
    <w:p>
      <w:pPr>
        <w:pStyle w:val="Normal"/>
        <w:ind w:start="720" w:end="0"/>
        <w:rPr/>
      </w:pPr>
      <w:r>
        <w:rPr/>
      </w:r>
    </w:p>
    <w:p>
      <w:pPr>
        <w:pStyle w:val="Normal"/>
        <w:ind w:start="720" w:end="0"/>
        <w:rPr/>
      </w:pPr>
      <w:r>
        <w:rPr/>
        <w:t>(I)</w:t>
        <w:tab/>
        <w:t>To signify increase.</w:t>
      </w:r>
    </w:p>
    <w:p>
      <w:pPr>
        <w:pStyle w:val="Normal"/>
        <w:ind w:start="720" w:end="0"/>
        <w:rPr/>
      </w:pPr>
      <w:r>
        <w:rPr/>
      </w:r>
    </w:p>
    <w:p>
      <w:pPr>
        <w:pStyle w:val="Normal"/>
        <w:ind w:start="720" w:end="0"/>
        <w:rPr/>
      </w:pPr>
      <w:r>
        <w:rPr/>
        <w:t>(L)</w:t>
        <w:tab/>
        <w:t>To signify material relocated from or to another part of the tariff schedules with no change in text, rate, rule or condition.</w:t>
      </w:r>
    </w:p>
    <w:p>
      <w:pPr>
        <w:pStyle w:val="Normal"/>
        <w:ind w:start="720" w:end="0"/>
        <w:rPr/>
      </w:pPr>
      <w:r>
        <w:rPr/>
      </w:r>
    </w:p>
    <w:p>
      <w:pPr>
        <w:pStyle w:val="Normal"/>
        <w:ind w:start="720" w:end="0"/>
        <w:rPr/>
      </w:pPr>
      <w:r>
        <w:rPr/>
        <w:t>(N)</w:t>
        <w:tab/>
        <w:t>To signify new material including listing, rate, rule or condition.</w:t>
      </w:r>
    </w:p>
    <w:p>
      <w:pPr>
        <w:pStyle w:val="Normal"/>
        <w:ind w:start="720" w:end="0"/>
        <w:rPr/>
      </w:pPr>
      <w:r>
        <w:rPr/>
      </w:r>
    </w:p>
    <w:p>
      <w:pPr>
        <w:pStyle w:val="Normal"/>
        <w:ind w:start="720" w:end="0"/>
        <w:rPr/>
      </w:pPr>
      <w:r>
        <w:rPr/>
        <w:t>(R)</w:t>
        <w:tab/>
        <w:t>To signify reduction.</w:t>
      </w:r>
    </w:p>
    <w:p>
      <w:pPr>
        <w:pStyle w:val="Normal"/>
        <w:ind w:start="720" w:end="0"/>
        <w:rPr/>
      </w:pPr>
      <w:r>
        <w:rPr/>
      </w:r>
    </w:p>
    <w:p>
      <w:pPr>
        <w:pStyle w:val="Normal"/>
        <w:ind w:start="720" w:end="0"/>
        <w:rPr/>
      </w:pPr>
      <w:r>
        <w:rPr/>
        <w:t>(T)</w:t>
        <w:tab/>
        <w:t>To signify a change in wording of text but not change in rate, rule or condition.</w:t>
      </w:r>
    </w:p>
    <w:p>
      <w:pPr>
        <w:pStyle w:val="Normal"/>
        <w:ind w:start="720" w:end="0"/>
        <w:rPr/>
      </w:pPr>
      <w:r>
        <w:rPr/>
      </w:r>
      <w:r>
        <w:br w:type="page"/>
      </w:r>
    </w:p>
    <w:p>
      <w:pPr>
        <w:pStyle w:val="Normal"/>
        <w:rPr>
          <w:b/>
          <w:bCs/>
        </w:rPr>
      </w:pPr>
      <w:r>
        <w:rPr>
          <w:b/>
          <w:bCs/>
        </w:rPr>
        <w:t>EXPLANATION OF SYMBOLS</w:t>
      </w:r>
      <w:r>
        <w:rPr/>
        <w:t xml:space="preserve"> </w:t>
      </w:r>
      <w:r>
        <w:rPr>
          <w:i/>
          <w:iCs/>
        </w:rPr>
        <w:t>(cont’d.)</w:t>
      </w:r>
    </w:p>
    <w:p>
      <w:pPr>
        <w:pStyle w:val="Normal"/>
        <w:rPr>
          <w:b/>
          <w:bCs/>
        </w:rPr>
      </w:pPr>
      <w:r>
        <w:rPr>
          <w:b/>
          <w:bCs/>
        </w:rPr>
      </w:r>
    </w:p>
    <w:p>
      <w:pPr>
        <w:pStyle w:val="Normal"/>
        <w:rPr>
          <w:b/>
          <w:bCs/>
        </w:rPr>
      </w:pPr>
      <w:r>
        <w:rPr>
          <w:b/>
          <w:bCs/>
        </w:rPr>
        <w:tab/>
        <w:t>ABBREVIATIONS</w:t>
      </w:r>
    </w:p>
    <w:p>
      <w:pPr>
        <w:pStyle w:val="Normal"/>
        <w:rPr/>
      </w:pPr>
      <w:r>
        <w:rPr/>
      </w:r>
    </w:p>
    <w:p>
      <w:pPr>
        <w:pStyle w:val="Normal"/>
        <w:ind w:start="720" w:end="0"/>
        <w:rPr/>
      </w:pPr>
      <w:r>
        <w:rPr/>
        <w:t>DCS -</w:t>
        <w:tab/>
        <w:tab/>
        <w:t>Digital Cross Connect System.</w:t>
      </w:r>
    </w:p>
    <w:p>
      <w:pPr>
        <w:pStyle w:val="Normal"/>
        <w:ind w:start="720" w:end="0"/>
        <w:rPr/>
      </w:pPr>
      <w:r>
        <w:rPr/>
      </w:r>
    </w:p>
    <w:p>
      <w:pPr>
        <w:pStyle w:val="Normal"/>
        <w:ind w:hanging="1440" w:start="2160" w:end="0"/>
        <w:rPr/>
      </w:pPr>
      <w:r>
        <w:rPr/>
        <w:t>DS0 -</w:t>
        <w:tab/>
        <w:t>Digital Signal Level 0; a dedicated, full duplex digital channel with line speeds of 56 or 64 Kbps.</w:t>
      </w:r>
    </w:p>
    <w:p>
      <w:pPr>
        <w:pStyle w:val="Normal"/>
        <w:ind w:start="720" w:end="0"/>
        <w:rPr/>
      </w:pPr>
      <w:r>
        <w:rPr/>
      </w:r>
    </w:p>
    <w:p>
      <w:pPr>
        <w:pStyle w:val="Normal"/>
        <w:ind w:hanging="1440" w:start="2160" w:end="0"/>
        <w:rPr/>
      </w:pPr>
      <w:r>
        <w:rPr/>
        <w:t>DS1 -</w:t>
        <w:tab/>
        <w:t>Digital Signal Level 1; a dedicated, high capacity channel with a line speed of 1.544 Mbps.  DS1 Service has the equivalent capacity of 24 Voice Grade or DS0 services.</w:t>
      </w:r>
    </w:p>
    <w:p>
      <w:pPr>
        <w:pStyle w:val="Normal"/>
        <w:ind w:start="720" w:end="0"/>
        <w:rPr/>
      </w:pPr>
      <w:r>
        <w:rPr/>
      </w:r>
    </w:p>
    <w:p>
      <w:pPr>
        <w:pStyle w:val="Normal"/>
        <w:ind w:hanging="1440" w:start="2160" w:end="0"/>
        <w:rPr/>
      </w:pPr>
      <w:r>
        <w:rPr/>
        <w:t>DS3 -</w:t>
        <w:tab/>
        <w:t>Digital Signal Level 3; a dedicated, high capacity channel with a line speed of 44.736 Mbps.  DS3 has the equivalent capacity of 28 DS1 Services.</w:t>
      </w:r>
    </w:p>
    <w:p>
      <w:pPr>
        <w:pStyle w:val="Normal"/>
        <w:ind w:start="720" w:end="0"/>
        <w:rPr/>
      </w:pPr>
      <w:r>
        <w:rPr/>
      </w:r>
    </w:p>
    <w:p>
      <w:pPr>
        <w:pStyle w:val="Normal"/>
        <w:ind w:start="720" w:end="0"/>
        <w:rPr/>
      </w:pPr>
      <w:r>
        <w:rPr/>
        <w:t>Gbps -</w:t>
        <w:tab/>
        <w:tab/>
        <w:t>Gigabits per second; billions of bits per second.</w:t>
      </w:r>
    </w:p>
    <w:p>
      <w:pPr>
        <w:pStyle w:val="Normal"/>
        <w:ind w:start="720" w:end="0"/>
        <w:rPr/>
      </w:pPr>
      <w:r>
        <w:rPr/>
      </w:r>
    </w:p>
    <w:p>
      <w:pPr>
        <w:pStyle w:val="Normal"/>
        <w:ind w:start="720" w:end="0"/>
        <w:rPr/>
      </w:pPr>
      <w:r>
        <w:rPr/>
        <w:t>ICB -</w:t>
        <w:tab/>
        <w:tab/>
        <w:t>Individual Case Basis.</w:t>
      </w:r>
    </w:p>
    <w:p>
      <w:pPr>
        <w:pStyle w:val="Normal"/>
        <w:ind w:start="720" w:end="0"/>
        <w:rPr/>
      </w:pPr>
      <w:r>
        <w:rPr/>
      </w:r>
    </w:p>
    <w:p>
      <w:pPr>
        <w:pStyle w:val="Normal"/>
        <w:ind w:start="720" w:end="0"/>
        <w:rPr/>
      </w:pPr>
      <w:r>
        <w:rPr/>
        <w:t>ILEC -</w:t>
        <w:tab/>
        <w:tab/>
        <w:t>Incumbent Local Exchange Carrier,</w:t>
      </w:r>
    </w:p>
    <w:p>
      <w:pPr>
        <w:pStyle w:val="Normal"/>
        <w:ind w:start="720" w:end="0"/>
        <w:rPr/>
      </w:pPr>
      <w:r>
        <w:rPr/>
      </w:r>
    </w:p>
    <w:p>
      <w:pPr>
        <w:pStyle w:val="Normal"/>
        <w:ind w:start="720" w:end="0"/>
        <w:rPr/>
      </w:pPr>
      <w:r>
        <w:rPr/>
        <w:t>Kbps -</w:t>
        <w:tab/>
        <w:tab/>
        <w:t>Kilobits per second; 1000s of bits per second.</w:t>
      </w:r>
    </w:p>
    <w:p>
      <w:pPr>
        <w:pStyle w:val="Normal"/>
        <w:ind w:start="720" w:end="0"/>
        <w:rPr/>
      </w:pPr>
      <w:r>
        <w:rPr/>
      </w:r>
    </w:p>
    <w:p>
      <w:pPr>
        <w:pStyle w:val="Normal"/>
        <w:ind w:hanging="1440" w:start="2160" w:end="0"/>
        <w:rPr/>
      </w:pPr>
      <w:r>
        <w:rPr/>
        <w:t>LATA -</w:t>
        <w:tab/>
        <w:t>Local Access and Transport Area.  A geographic area established by the US District Court for the District of Columbia in Civil Action No. 17-49, within which a Bell Operating Company provides communications services.</w:t>
      </w:r>
    </w:p>
    <w:p>
      <w:pPr>
        <w:pStyle w:val="Normal"/>
        <w:ind w:start="720" w:end="0"/>
        <w:rPr/>
      </w:pPr>
      <w:r>
        <w:rPr/>
      </w:r>
    </w:p>
    <w:p>
      <w:pPr>
        <w:pStyle w:val="Normal"/>
        <w:ind w:start="720" w:end="0"/>
        <w:rPr/>
      </w:pPr>
      <w:r>
        <w:rPr/>
        <w:t>LEC -</w:t>
        <w:tab/>
        <w:tab/>
        <w:t>Local Exchange Carrier.</w:t>
      </w:r>
    </w:p>
    <w:p>
      <w:pPr>
        <w:pStyle w:val="Normal"/>
        <w:ind w:start="720" w:end="0"/>
        <w:rPr/>
      </w:pPr>
      <w:r>
        <w:rPr/>
      </w:r>
    </w:p>
    <w:p>
      <w:pPr>
        <w:pStyle w:val="Normal"/>
        <w:ind w:start="720" w:end="0"/>
        <w:rPr/>
      </w:pPr>
      <w:r>
        <w:rPr/>
        <w:t>Mbps -</w:t>
        <w:tab/>
        <w:tab/>
        <w:t>Megabits per second; millions of bits per second.</w:t>
      </w:r>
    </w:p>
    <w:p>
      <w:pPr>
        <w:pStyle w:val="Normal"/>
        <w:ind w:start="720" w:end="0"/>
        <w:rPr/>
      </w:pPr>
      <w:r>
        <w:rPr/>
      </w:r>
    </w:p>
    <w:p>
      <w:pPr>
        <w:pStyle w:val="Normal"/>
        <w:ind w:start="720" w:end="0"/>
        <w:rPr/>
      </w:pPr>
      <w:r>
        <w:rPr/>
        <w:t>N/A -</w:t>
        <w:tab/>
        <w:tab/>
        <w:t>Not Available.</w:t>
      </w:r>
      <w:r>
        <w:br w:type="page"/>
      </w:r>
    </w:p>
    <w:p>
      <w:pPr>
        <w:pStyle w:val="Normal"/>
        <w:rPr/>
      </w:pPr>
      <w:r>
        <w:rPr/>
      </w:r>
    </w:p>
    <w:p>
      <w:pPr>
        <w:pStyle w:val="Normal"/>
        <w:rPr>
          <w:b/>
          <w:bCs/>
        </w:rPr>
      </w:pPr>
      <w:r>
        <w:rPr>
          <w:b/>
          <w:bCs/>
        </w:rPr>
        <w:t>EXPLANATION OF SYMBOLS</w:t>
      </w:r>
      <w:r>
        <w:rPr/>
        <w:t xml:space="preserve"> </w:t>
      </w:r>
      <w:r>
        <w:rPr>
          <w:i/>
          <w:iCs/>
        </w:rPr>
        <w:t>(cont’d.)</w:t>
      </w:r>
    </w:p>
    <w:p>
      <w:pPr>
        <w:pStyle w:val="Normal"/>
        <w:rPr>
          <w:b/>
          <w:bCs/>
        </w:rPr>
      </w:pPr>
      <w:r>
        <w:rPr>
          <w:b/>
          <w:bCs/>
        </w:rPr>
      </w:r>
    </w:p>
    <w:p>
      <w:pPr>
        <w:pStyle w:val="Normal"/>
        <w:rPr/>
      </w:pPr>
      <w:r>
        <w:rPr>
          <w:b/>
          <w:bCs/>
        </w:rPr>
        <w:t>ABBREVIATIONS</w:t>
      </w:r>
      <w:r>
        <w:rPr/>
        <w:t xml:space="preserve">, </w:t>
      </w:r>
      <w:r>
        <w:rPr>
          <w:i/>
          <w:iCs/>
        </w:rPr>
        <w:t>(cont’d.)</w:t>
      </w:r>
    </w:p>
    <w:p>
      <w:pPr>
        <w:pStyle w:val="Normal"/>
        <w:rPr/>
      </w:pPr>
      <w:r>
        <w:rPr/>
      </w:r>
    </w:p>
    <w:p>
      <w:pPr>
        <w:pStyle w:val="Normal"/>
        <w:rPr/>
      </w:pPr>
      <w:r>
        <w:rPr/>
      </w:r>
    </w:p>
    <w:p>
      <w:pPr>
        <w:pStyle w:val="Normal"/>
        <w:ind w:start="720" w:end="0"/>
        <w:rPr/>
      </w:pPr>
      <w:r>
        <w:rPr/>
        <w:t>DW-12 –</w:t>
        <w:tab/>
        <w:t>A dedicated, high-capacity channel with a line speed of 622 Mbps</w:t>
      </w:r>
    </w:p>
    <w:p>
      <w:pPr>
        <w:pStyle w:val="Normal"/>
        <w:ind w:start="720" w:end="0"/>
        <w:rPr/>
      </w:pPr>
      <w:r>
        <w:rPr/>
        <w:t xml:space="preserve"> </w:t>
      </w:r>
    </w:p>
    <w:p>
      <w:pPr>
        <w:pStyle w:val="Normal"/>
        <w:ind w:start="720" w:end="0"/>
        <w:rPr/>
      </w:pPr>
      <w:r>
        <w:rPr/>
        <w:t>DW-48 –</w:t>
        <w:tab/>
        <w:t>A dedicated, high capacity channel with a line speed of 2.5 Gbps.</w:t>
      </w:r>
    </w:p>
    <w:p>
      <w:pPr>
        <w:pStyle w:val="Normal"/>
        <w:ind w:start="720" w:end="0"/>
        <w:rPr/>
      </w:pPr>
      <w:r>
        <w:rPr/>
      </w:r>
    </w:p>
    <w:p>
      <w:pPr>
        <w:pStyle w:val="Normal"/>
        <w:ind w:hanging="1440" w:start="2160" w:end="0"/>
        <w:rPr/>
      </w:pPr>
      <w:r>
        <w:rPr/>
        <w:t xml:space="preserve">DWDM – </w:t>
        <w:tab/>
        <w:t>Dense Wave Division Multiplexing; optical transport at an OC-48 SONET rate of bandwidth via optical transponders, optical couplers, optical amplifiers and optical regenerators.</w:t>
      </w:r>
    </w:p>
    <w:p>
      <w:pPr>
        <w:pStyle w:val="Normal"/>
        <w:ind w:start="720" w:end="0"/>
        <w:rPr/>
      </w:pPr>
      <w:r>
        <w:rPr/>
      </w:r>
    </w:p>
    <w:p>
      <w:pPr>
        <w:pStyle w:val="Normal"/>
        <w:ind w:hanging="1440" w:start="2160" w:end="0"/>
        <w:rPr/>
      </w:pPr>
      <w:r>
        <w:rPr/>
        <w:t xml:space="preserve">OC-12 – </w:t>
        <w:tab/>
        <w:t>A high capacity channel for full duplex, synchronous, optic transmission of digital signals based on the SONET Standard at a rate of 622.08 Mbps.</w:t>
      </w:r>
    </w:p>
    <w:p>
      <w:pPr>
        <w:pStyle w:val="Normal"/>
        <w:ind w:start="720" w:end="0"/>
        <w:rPr/>
      </w:pPr>
      <w:r>
        <w:rPr/>
      </w:r>
    </w:p>
    <w:p>
      <w:pPr>
        <w:pStyle w:val="Normal"/>
        <w:ind w:hanging="1440" w:start="2160" w:end="0"/>
        <w:rPr/>
      </w:pPr>
      <w:r>
        <w:rPr/>
        <w:t>OC-48 -</w:t>
        <w:tab/>
        <w:t>A high capacity channel for full duplex, synchronous, optic transmission of digital signals based on the SONET Standard at a rate of 2.488 Gbps.</w:t>
      </w:r>
    </w:p>
    <w:p>
      <w:pPr>
        <w:pStyle w:val="Normal"/>
        <w:ind w:start="720" w:end="0"/>
        <w:rPr/>
      </w:pPr>
      <w:r>
        <w:rPr/>
      </w:r>
    </w:p>
    <w:p>
      <w:pPr>
        <w:pStyle w:val="Normal"/>
        <w:ind w:start="720" w:end="0"/>
        <w:rPr/>
      </w:pPr>
      <w:r>
        <w:rPr/>
        <w:t>POP -</w:t>
        <w:tab/>
        <w:tab/>
        <w:t>Point of Presence.</w:t>
      </w:r>
    </w:p>
    <w:p>
      <w:pPr>
        <w:pStyle w:val="Normal"/>
        <w:ind w:start="720" w:end="0"/>
        <w:rPr/>
      </w:pPr>
      <w:r>
        <w:rPr/>
      </w:r>
    </w:p>
    <w:p>
      <w:pPr>
        <w:pStyle w:val="Normal"/>
        <w:ind w:start="720" w:end="0"/>
        <w:rPr/>
      </w:pPr>
      <w:r>
        <w:rPr/>
        <w:t>SONET -</w:t>
        <w:tab/>
        <w:t>Synchronous Optical Network</w:t>
      </w:r>
    </w:p>
    <w:p>
      <w:pPr>
        <w:pStyle w:val="Normal"/>
        <w:ind w:start="720" w:end="0"/>
        <w:rPr/>
      </w:pPr>
      <w:r>
        <w:rPr/>
      </w:r>
    </w:p>
    <w:p>
      <w:pPr>
        <w:pStyle w:val="Normal"/>
        <w:ind w:start="720" w:end="0"/>
        <w:rPr/>
      </w:pPr>
      <w:r>
        <w:rPr/>
        <w:t>STS-1 -</w:t>
        <w:tab/>
        <w:t>SONET Transport Signal Level 1</w:t>
      </w:r>
    </w:p>
    <w:p>
      <w:pPr>
        <w:pStyle w:val="Normal"/>
        <w:rPr/>
      </w:pPr>
      <w:r>
        <w:rPr/>
      </w:r>
      <w:r>
        <w:br w:type="page"/>
      </w:r>
    </w:p>
    <w:p>
      <w:pPr>
        <w:pStyle w:val="Normal"/>
        <w:rPr/>
      </w:pPr>
      <w:r>
        <w:rPr/>
      </w:r>
    </w:p>
    <w:p>
      <w:pPr>
        <w:pStyle w:val="Normal"/>
        <w:rPr>
          <w:b/>
          <w:bCs/>
        </w:rPr>
      </w:pPr>
      <w:r>
        <w:rPr>
          <w:b/>
          <w:bCs/>
        </w:rPr>
        <w:t>SERVICE AREA MAP</w:t>
      </w:r>
    </w:p>
    <w:p>
      <w:pPr>
        <w:pStyle w:val="Normal"/>
        <w:rPr/>
      </w:pPr>
      <w:r>
        <w:rPr/>
      </w:r>
    </w:p>
    <w:p>
      <w:pPr>
        <w:pStyle w:val="Normal"/>
        <w:rPr/>
      </w:pPr>
      <w:r>
        <w:rPr/>
      </w:r>
    </w:p>
    <w:p>
      <w:pPr>
        <w:pStyle w:val="Normal"/>
        <w:ind w:start="720" w:end="0"/>
        <w:rPr/>
      </w:pPr>
      <w:r>
        <w:rPr/>
        <w:t>The Company has been authorized by the [XXPUC] to provide competitive Intrastate Interexchange services statewide.  Therefore, no service area map is attached.</w:t>
      </w:r>
    </w:p>
    <w:p>
      <w:pPr>
        <w:pStyle w:val="Normal"/>
        <w:rPr/>
      </w:pPr>
      <w:r>
        <w:rPr/>
      </w:r>
      <w:r>
        <w:br w:type="page"/>
      </w:r>
    </w:p>
    <w:p>
      <w:pPr>
        <w:pStyle w:val="Normal"/>
        <w:rPr/>
      </w:pPr>
      <w:r>
        <w:rPr/>
      </w:r>
    </w:p>
    <w:p>
      <w:pPr>
        <w:pStyle w:val="Normal"/>
        <w:rPr>
          <w:b/>
          <w:bCs/>
        </w:rPr>
      </w:pPr>
      <w:r>
        <w:rPr>
          <w:b/>
          <w:bCs/>
        </w:rPr>
        <w:t>1.0 RATE SCHEDULES</w:t>
      </w:r>
    </w:p>
    <w:p>
      <w:pPr>
        <w:pStyle w:val="Normal"/>
        <w:rPr/>
      </w:pPr>
      <w:r>
        <w:rPr/>
      </w:r>
    </w:p>
    <w:p>
      <w:pPr>
        <w:pStyle w:val="Normal"/>
        <w:rPr>
          <w:b/>
          <w:bCs/>
        </w:rPr>
      </w:pPr>
      <w:r>
        <w:rPr>
          <w:b/>
          <w:bCs/>
        </w:rPr>
        <w:tab/>
        <w:t>Schedule 1:  Private Line Services</w:t>
      </w:r>
    </w:p>
    <w:p>
      <w:pPr>
        <w:pStyle w:val="Normal"/>
        <w:rPr/>
      </w:pPr>
      <w:r>
        <w:rPr/>
      </w:r>
    </w:p>
    <w:p>
      <w:pPr>
        <w:pStyle w:val="Normal"/>
        <w:rPr>
          <w:b/>
          <w:bCs/>
        </w:rPr>
      </w:pPr>
      <w:r>
        <w:rPr>
          <w:b/>
          <w:bCs/>
        </w:rPr>
        <w:t>1.</w:t>
        <w:tab/>
        <w:t>General</w:t>
      </w:r>
    </w:p>
    <w:p>
      <w:pPr>
        <w:pStyle w:val="Normal"/>
        <w:rPr/>
      </w:pPr>
      <w:r>
        <w:rPr/>
      </w:r>
    </w:p>
    <w:p>
      <w:pPr>
        <w:pStyle w:val="Normal"/>
        <w:ind w:start="720" w:end="0"/>
        <w:rPr/>
      </w:pPr>
      <w:r>
        <w:rPr/>
        <w:t>(A)</w:t>
        <w:tab/>
        <w:t>Calculation of Distance</w:t>
      </w:r>
    </w:p>
    <w:p>
      <w:pPr>
        <w:pStyle w:val="Normal"/>
        <w:rPr/>
      </w:pPr>
      <w:r>
        <w:rPr/>
      </w:r>
    </w:p>
    <w:p>
      <w:pPr>
        <w:pStyle w:val="Normal"/>
        <w:ind w:start="1440" w:end="0"/>
        <w:rPr/>
      </w:pPr>
      <w:r>
        <w:rPr/>
        <w:t>Charges for all mileage sensitive private line services are based on the airline distance between the originating and terminating locations of the circuit.</w:t>
      </w:r>
    </w:p>
    <w:p>
      <w:pPr>
        <w:pStyle w:val="Normal"/>
        <w:rPr/>
      </w:pPr>
      <w:r>
        <w:rPr/>
      </w:r>
    </w:p>
    <w:p>
      <w:pPr>
        <w:pStyle w:val="Normal"/>
        <w:ind w:start="720" w:end="0"/>
        <w:rPr/>
      </w:pPr>
      <w:r>
        <w:rPr/>
        <w:t>(B)</w:t>
        <w:tab/>
        <w:t>Standard Pricing Plan Description</w:t>
      </w:r>
    </w:p>
    <w:p>
      <w:pPr>
        <w:pStyle w:val="Normal"/>
        <w:rPr/>
      </w:pPr>
      <w:r>
        <w:rPr/>
      </w:r>
    </w:p>
    <w:p>
      <w:pPr>
        <w:pStyle w:val="Normal"/>
        <w:ind w:start="1440" w:end="0"/>
        <w:rPr/>
      </w:pPr>
      <w:r>
        <w:rPr/>
        <w:t>1.</w:t>
        <w:tab/>
        <w:t>Recurring Charges</w:t>
      </w:r>
    </w:p>
    <w:p>
      <w:pPr>
        <w:pStyle w:val="Normal"/>
        <w:rPr/>
      </w:pPr>
      <w:r>
        <w:rPr/>
      </w:r>
    </w:p>
    <w:p>
      <w:pPr>
        <w:pStyle w:val="Normal"/>
        <w:ind w:start="2160" w:end="0"/>
        <w:rPr/>
      </w:pPr>
      <w:r>
        <w:rPr/>
        <w:t>Recurring charges for Private Line Services are priced on an individual case basis (ICB), and reflect the unique service needs of that customer.</w:t>
      </w:r>
    </w:p>
    <w:p>
      <w:pPr>
        <w:pStyle w:val="Normal"/>
        <w:rPr/>
      </w:pPr>
      <w:r>
        <w:rPr/>
      </w:r>
    </w:p>
    <w:p>
      <w:pPr>
        <w:pStyle w:val="Normal"/>
        <w:ind w:start="2160" w:end="0"/>
        <w:rPr/>
      </w:pPr>
      <w:r>
        <w:rPr/>
        <w:t>Recurring charges will vary based on the locality of service, capacity of service, the distance of service and the term plan selected.  Recurring charges are applied on a circuit basis and reflect complete end-to-end charges.</w:t>
      </w:r>
    </w:p>
    <w:p>
      <w:pPr>
        <w:pStyle w:val="Normal"/>
        <w:rPr/>
      </w:pPr>
      <w:r>
        <w:rPr/>
      </w:r>
    </w:p>
    <w:p>
      <w:pPr>
        <w:pStyle w:val="Normal"/>
        <w:ind w:start="1440" w:end="0"/>
        <w:rPr/>
      </w:pPr>
      <w:r>
        <w:rPr/>
        <w:t>2.</w:t>
        <w:tab/>
        <w:t>Term Plan</w:t>
      </w:r>
    </w:p>
    <w:p>
      <w:pPr>
        <w:pStyle w:val="Normal"/>
        <w:rPr/>
      </w:pPr>
      <w:r>
        <w:rPr/>
      </w:r>
    </w:p>
    <w:p>
      <w:pPr>
        <w:pStyle w:val="Normal"/>
        <w:ind w:start="2160" w:end="0"/>
        <w:rPr/>
      </w:pPr>
      <w:r>
        <w:rPr/>
        <w:t xml:space="preserve">Recurring charges for services purchased under a Term Plan will be fixed for the life of the term.  </w:t>
      </w:r>
      <w:r>
        <w:br w:type="page"/>
      </w:r>
    </w:p>
    <w:p>
      <w:pPr>
        <w:pStyle w:val="Normal"/>
        <w:rPr/>
      </w:pPr>
      <w:r>
        <w:rPr/>
      </w:r>
    </w:p>
    <w:p>
      <w:pPr>
        <w:pStyle w:val="Normal"/>
        <w:rPr>
          <w:b/>
          <w:bCs/>
        </w:rPr>
      </w:pPr>
      <w:r>
        <w:rPr>
          <w:b/>
          <w:bCs/>
        </w:rPr>
        <w:t>1.0 RATE SCHEDULES</w:t>
      </w:r>
    </w:p>
    <w:p>
      <w:pPr>
        <w:pStyle w:val="Normal"/>
        <w:rPr/>
      </w:pPr>
      <w:r>
        <w:rPr/>
      </w:r>
    </w:p>
    <w:p>
      <w:pPr>
        <w:pStyle w:val="Normal"/>
        <w:rPr/>
      </w:pPr>
      <w:r>
        <w:rPr>
          <w:b/>
          <w:bCs/>
        </w:rPr>
        <w:tab/>
        <w:t xml:space="preserve">Schedule 1:  Private Line Services </w:t>
      </w:r>
      <w:r>
        <w:rPr>
          <w:i/>
          <w:iCs/>
        </w:rPr>
        <w:t>(cont’d.)</w:t>
      </w:r>
    </w:p>
    <w:p>
      <w:pPr>
        <w:pStyle w:val="Normal"/>
        <w:rPr/>
      </w:pPr>
      <w:r>
        <w:rPr/>
      </w:r>
    </w:p>
    <w:p>
      <w:pPr>
        <w:pStyle w:val="Normal"/>
        <w:rPr/>
      </w:pPr>
      <w:r>
        <w:rPr>
          <w:b/>
          <w:bCs/>
        </w:rPr>
        <w:t>1.</w:t>
        <w:tab/>
        <w:t xml:space="preserve">General </w:t>
      </w:r>
      <w:r>
        <w:rPr>
          <w:i/>
          <w:iCs/>
        </w:rPr>
        <w:t>(cont’d.)</w:t>
      </w:r>
    </w:p>
    <w:p>
      <w:pPr>
        <w:pStyle w:val="Normal"/>
        <w:rPr/>
      </w:pPr>
      <w:r>
        <w:rPr/>
      </w:r>
    </w:p>
    <w:p>
      <w:pPr>
        <w:pStyle w:val="Normal"/>
        <w:ind w:start="720" w:end="0"/>
        <w:rPr/>
      </w:pPr>
      <w:r>
        <w:rPr/>
        <w:t>(B)</w:t>
        <w:tab/>
        <w:t>Standard Pricing Plan Description</w:t>
      </w:r>
      <w:r>
        <w:rPr>
          <w:b/>
          <w:bCs/>
        </w:rPr>
        <w:t xml:space="preserve"> </w:t>
      </w:r>
      <w:r>
        <w:rPr>
          <w:i/>
          <w:iCs/>
        </w:rPr>
        <w:t>(cont’d.)</w:t>
      </w:r>
    </w:p>
    <w:p>
      <w:pPr>
        <w:pStyle w:val="Normal"/>
        <w:rPr/>
      </w:pPr>
      <w:r>
        <w:rPr/>
      </w:r>
    </w:p>
    <w:p>
      <w:pPr>
        <w:pStyle w:val="Normal"/>
        <w:ind w:start="1440" w:end="0"/>
        <w:rPr/>
      </w:pPr>
      <w:r>
        <w:rPr/>
        <w:t>3.</w:t>
        <w:tab/>
        <w:t>Nonrecurring Charges</w:t>
      </w:r>
    </w:p>
    <w:p>
      <w:pPr>
        <w:pStyle w:val="Normal"/>
        <w:rPr/>
      </w:pPr>
      <w:r>
        <w:rPr/>
      </w:r>
    </w:p>
    <w:p>
      <w:pPr>
        <w:pStyle w:val="Normal"/>
        <w:ind w:start="2160" w:end="0"/>
        <w:rPr/>
      </w:pPr>
      <w:r>
        <w:rPr/>
        <w:t>Nonrecurring Charges (“NRC’s) are one-time-only charges.  NRC’s may be waived for certain promotions and under the specific terms of individually negotiated contract services.</w:t>
      </w:r>
    </w:p>
    <w:p>
      <w:pPr>
        <w:pStyle w:val="Normal"/>
        <w:rPr/>
      </w:pPr>
      <w:r>
        <w:rPr/>
      </w:r>
    </w:p>
    <w:p>
      <w:pPr>
        <w:pStyle w:val="Normal"/>
        <w:ind w:start="1440" w:end="0"/>
        <w:rPr/>
      </w:pPr>
      <w:r>
        <w:rPr/>
        <w:t>4.</w:t>
        <w:tab/>
        <w:t>Termination Liability</w:t>
      </w:r>
    </w:p>
    <w:p>
      <w:pPr>
        <w:pStyle w:val="Normal"/>
        <w:rPr/>
      </w:pPr>
      <w:r>
        <w:rPr/>
      </w:r>
    </w:p>
    <w:p>
      <w:pPr>
        <w:pStyle w:val="Normal"/>
        <w:ind w:start="2160" w:end="0"/>
        <w:rPr/>
      </w:pPr>
      <w:r>
        <w:rPr/>
        <w:t>Termination liability for services purchased under a Term Agreement may be specified in individually negotiated contracts.</w:t>
      </w:r>
    </w:p>
    <w:p>
      <w:pPr>
        <w:pStyle w:val="Normal"/>
        <w:rPr/>
      </w:pPr>
      <w:r>
        <w:rPr/>
      </w:r>
    </w:p>
    <w:p>
      <w:pPr>
        <w:pStyle w:val="Normal"/>
        <w:rPr>
          <w:b/>
          <w:bCs/>
        </w:rPr>
      </w:pPr>
      <w:r>
        <w:rPr>
          <w:b/>
          <w:bCs/>
        </w:rPr>
        <w:t>2.</w:t>
        <w:tab/>
        <w:t>Order Cancellation Policy</w:t>
      </w:r>
    </w:p>
    <w:p>
      <w:pPr>
        <w:pStyle w:val="Normal"/>
        <w:rPr/>
      </w:pPr>
      <w:r>
        <w:rPr/>
      </w:r>
    </w:p>
    <w:p>
      <w:pPr>
        <w:pStyle w:val="Normal"/>
        <w:ind w:start="720" w:end="0"/>
        <w:rPr/>
      </w:pPr>
      <w:r>
        <w:rPr/>
        <w:t>The Company will provide a Firm Order Confirmation after the Customer places an order for service. If the Customer changes the order, a change order charge will apply based on the scope of the change. If the Customer cancels the order, the Customer must reimburse the Company for all costs incurred to that point.</w:t>
      </w:r>
      <w:r>
        <w:br w:type="page"/>
      </w:r>
    </w:p>
    <w:p>
      <w:pPr>
        <w:pStyle w:val="Normal"/>
        <w:rPr/>
      </w:pPr>
      <w:r>
        <w:rPr/>
      </w:r>
    </w:p>
    <w:p>
      <w:pPr>
        <w:pStyle w:val="Normal"/>
        <w:rPr>
          <w:b/>
          <w:bCs/>
        </w:rPr>
      </w:pPr>
      <w:r>
        <w:rPr>
          <w:b/>
          <w:bCs/>
        </w:rPr>
        <w:t>1.0 RATE SCHEDULES</w:t>
      </w:r>
    </w:p>
    <w:p>
      <w:pPr>
        <w:pStyle w:val="Normal"/>
        <w:rPr/>
      </w:pPr>
      <w:r>
        <w:rPr/>
      </w:r>
    </w:p>
    <w:p>
      <w:pPr>
        <w:pStyle w:val="Normal"/>
        <w:rPr/>
      </w:pPr>
      <w:r>
        <w:rPr>
          <w:b/>
          <w:bCs/>
        </w:rPr>
        <w:tab/>
        <w:t xml:space="preserve">Schedule 1:  Private Line Services </w:t>
      </w:r>
      <w:r>
        <w:rPr>
          <w:i/>
          <w:iCs/>
        </w:rPr>
        <w:t>(cont’d.)</w:t>
      </w:r>
    </w:p>
    <w:p>
      <w:pPr>
        <w:pStyle w:val="Normal"/>
        <w:rPr/>
      </w:pPr>
      <w:r>
        <w:rPr/>
      </w:r>
    </w:p>
    <w:p>
      <w:pPr>
        <w:pStyle w:val="Normal"/>
        <w:rPr>
          <w:b/>
          <w:bCs/>
        </w:rPr>
      </w:pPr>
      <w:r>
        <w:rPr>
          <w:b/>
          <w:bCs/>
        </w:rPr>
        <w:t>3.</w:t>
        <w:tab/>
        <w:t>Service Descriptions</w:t>
      </w:r>
    </w:p>
    <w:p>
      <w:pPr>
        <w:pStyle w:val="Normal"/>
        <w:rPr/>
      </w:pPr>
      <w:r>
        <w:rPr/>
      </w:r>
    </w:p>
    <w:p>
      <w:pPr>
        <w:pStyle w:val="Normal"/>
        <w:ind w:start="720" w:end="0"/>
        <w:rPr/>
      </w:pPr>
      <w:r>
        <w:rPr/>
        <w:t>Private Line Services are customized services, allowing the Customer to connect two locations with private dedicated service at one of a number of transmission speeds.  Service is available for all the following services:</w:t>
      </w:r>
    </w:p>
    <w:p>
      <w:pPr>
        <w:pStyle w:val="Normal"/>
        <w:rPr/>
      </w:pPr>
      <w:r>
        <w:rPr/>
      </w:r>
    </w:p>
    <w:p>
      <w:pPr>
        <w:pStyle w:val="Normal"/>
        <w:ind w:start="720" w:end="0"/>
        <w:rPr/>
      </w:pPr>
      <w:r>
        <w:rPr/>
        <w:t>(A)</w:t>
        <w:tab/>
        <w:t>DW-12 Service</w:t>
      </w:r>
    </w:p>
    <w:p>
      <w:pPr>
        <w:pStyle w:val="Normal"/>
        <w:rPr/>
      </w:pPr>
      <w:r>
        <w:rPr/>
      </w:r>
    </w:p>
    <w:p>
      <w:pPr>
        <w:pStyle w:val="Normal"/>
        <w:ind w:start="1440" w:end="0"/>
        <w:rPr/>
      </w:pPr>
      <w:r>
        <w:rPr/>
        <w:t xml:space="preserve">DW-12 Service is a dedicated, high capacity channel with a line speed of 622.08 Mbps. </w:t>
      </w:r>
    </w:p>
    <w:p>
      <w:pPr>
        <w:pStyle w:val="Normal"/>
        <w:rPr/>
      </w:pPr>
      <w:r>
        <w:rPr/>
      </w:r>
    </w:p>
    <w:p>
      <w:pPr>
        <w:pStyle w:val="Normal"/>
        <w:ind w:start="720" w:end="0"/>
        <w:rPr/>
      </w:pPr>
      <w:r>
        <w:rPr/>
        <w:t>(B)</w:t>
        <w:tab/>
        <w:t>DW-48 Service</w:t>
      </w:r>
    </w:p>
    <w:p>
      <w:pPr>
        <w:pStyle w:val="Normal"/>
        <w:rPr/>
      </w:pPr>
      <w:r>
        <w:rPr/>
      </w:r>
    </w:p>
    <w:p>
      <w:pPr>
        <w:pStyle w:val="Normal"/>
        <w:ind w:hanging="720" w:start="1440" w:end="0"/>
        <w:rPr/>
      </w:pPr>
      <w:r>
        <w:rPr/>
        <w:tab/>
        <w:t>DW-48 Service is a dedicated, high capacity channel with a line speed of 2.488 Gbps transmission capacity.</w:t>
      </w:r>
    </w:p>
    <w:p>
      <w:pPr>
        <w:pStyle w:val="Normal"/>
        <w:rPr/>
      </w:pPr>
      <w:r>
        <w:rPr/>
      </w:r>
      <w:r>
        <w:br w:type="page"/>
      </w:r>
    </w:p>
    <w:p>
      <w:pPr>
        <w:pStyle w:val="Normal"/>
        <w:rPr/>
      </w:pPr>
      <w:r>
        <w:rPr/>
      </w:r>
    </w:p>
    <w:p>
      <w:pPr>
        <w:pStyle w:val="Normal"/>
        <w:rPr>
          <w:b/>
          <w:bCs/>
        </w:rPr>
      </w:pPr>
      <w:r>
        <w:rPr>
          <w:b/>
          <w:bCs/>
        </w:rPr>
        <w:t>1.0 RATE SCHEDULES</w:t>
      </w:r>
    </w:p>
    <w:p>
      <w:pPr>
        <w:pStyle w:val="Normal"/>
        <w:rPr/>
      </w:pPr>
      <w:r>
        <w:rPr/>
      </w:r>
    </w:p>
    <w:p>
      <w:pPr>
        <w:pStyle w:val="Normal"/>
        <w:rPr/>
      </w:pPr>
      <w:r>
        <w:rPr>
          <w:b/>
          <w:bCs/>
        </w:rPr>
        <w:tab/>
        <w:t xml:space="preserve">Schedule 1:  Private Line Services </w:t>
      </w:r>
      <w:r>
        <w:rPr>
          <w:i/>
          <w:iCs/>
        </w:rPr>
        <w:t>(cont’d.)</w:t>
      </w:r>
    </w:p>
    <w:p>
      <w:pPr>
        <w:pStyle w:val="Normal"/>
        <w:rPr/>
      </w:pPr>
      <w:r>
        <w:rPr/>
      </w:r>
    </w:p>
    <w:p>
      <w:pPr>
        <w:pStyle w:val="Normal"/>
        <w:rPr/>
      </w:pPr>
      <w:r>
        <w:rPr>
          <w:b/>
          <w:bCs/>
        </w:rPr>
        <w:t>3.</w:t>
        <w:tab/>
        <w:t>Service Descriptions</w:t>
      </w:r>
      <w:r>
        <w:rPr>
          <w:i/>
          <w:iCs/>
        </w:rPr>
        <w:t xml:space="preserve"> (cont’d).</w:t>
      </w:r>
    </w:p>
    <w:p>
      <w:pPr>
        <w:pStyle w:val="Normal"/>
        <w:rPr/>
      </w:pPr>
      <w:r>
        <w:rPr/>
      </w:r>
    </w:p>
    <w:p>
      <w:pPr>
        <w:pStyle w:val="Normal"/>
        <w:ind w:start="720" w:end="0"/>
        <w:rPr/>
      </w:pPr>
      <w:r>
        <w:rPr/>
        <w:t>(C)</w:t>
        <w:tab/>
        <w:t>Transport Arrangement Service</w:t>
      </w:r>
    </w:p>
    <w:p>
      <w:pPr>
        <w:pStyle w:val="Normal"/>
        <w:rPr/>
      </w:pPr>
      <w:r>
        <w:rPr/>
      </w:r>
    </w:p>
    <w:p>
      <w:pPr>
        <w:pStyle w:val="Normal"/>
        <w:ind w:start="1440" w:end="0"/>
        <w:rPr/>
      </w:pPr>
      <w:r>
        <w:rPr/>
        <w:t>Transport Arrangement Service is available between Customer designated premises and LEC central offices where Company has entered into collocation and/or interconnection agreements with LEC.</w:t>
      </w:r>
    </w:p>
    <w:p>
      <w:pPr>
        <w:pStyle w:val="Normal"/>
        <w:rPr/>
      </w:pPr>
      <w:r>
        <w:rPr/>
      </w:r>
    </w:p>
    <w:p>
      <w:pPr>
        <w:pStyle w:val="Normal"/>
        <w:ind w:start="1440" w:end="0"/>
        <w:rPr/>
      </w:pPr>
      <w:r>
        <w:rPr/>
        <w:t xml:space="preserve">Transport Arrangement utilizes a combination of the Company’s own transport network and equipment collocated at LEC central offices to provide transport between Customer Premises and those LEC Central Offices.   </w:t>
      </w:r>
    </w:p>
    <w:p>
      <w:pPr>
        <w:pStyle w:val="Normal"/>
        <w:rPr/>
      </w:pPr>
      <w:r>
        <w:rPr/>
      </w:r>
    </w:p>
    <w:p>
      <w:pPr>
        <w:pStyle w:val="Normal"/>
        <w:ind w:start="1440" w:end="0"/>
        <w:rPr/>
      </w:pPr>
      <w:r>
        <w:rPr/>
        <w:t>The Customer who purchases Transport Arrangement Service will be provided with a Letter of Authorization from The Company. The Customer will then have the ability to purchase services directly from LEC and have them terminated to their Transport Arrangement Service.</w:t>
      </w:r>
    </w:p>
    <w:p>
      <w:pPr>
        <w:pStyle w:val="Normal"/>
        <w:rPr/>
      </w:pPr>
      <w:r>
        <w:rPr/>
      </w:r>
    </w:p>
    <w:p>
      <w:pPr>
        <w:pStyle w:val="Normal"/>
        <w:ind w:start="1440" w:end="0"/>
        <w:rPr/>
      </w:pPr>
      <w:r>
        <w:rPr/>
        <w:t>Where available, the Company will provide Transport Arrangement Service at DW-12 and DW-48 interface levels.</w:t>
      </w:r>
    </w:p>
    <w:p>
      <w:pPr>
        <w:pStyle w:val="Normal"/>
        <w:rPr/>
      </w:pPr>
      <w:r>
        <w:rPr/>
      </w:r>
    </w:p>
    <w:p>
      <w:pPr>
        <w:pStyle w:val="Normal"/>
        <w:ind w:start="1440" w:end="0"/>
        <w:rPr/>
      </w:pPr>
      <w:r>
        <w:rPr/>
        <w:t>DW-12 level Transport Arrangement may be terminated at the Customer’s location with a DW-48 interface at Customer’s request.</w:t>
      </w:r>
    </w:p>
    <w:p>
      <w:pPr>
        <w:pStyle w:val="Normal"/>
        <w:rPr>
          <w:b/>
          <w:bCs/>
        </w:rPr>
      </w:pPr>
      <w:r>
        <w:rPr>
          <w:b/>
          <w:bCs/>
        </w:rPr>
      </w:r>
    </w:p>
    <w:p>
      <w:pPr>
        <w:pStyle w:val="Normal"/>
        <w:rPr>
          <w:b/>
          <w:bCs/>
        </w:rPr>
      </w:pPr>
      <w:r>
        <w:rPr>
          <w:b/>
          <w:bCs/>
        </w:rPr>
      </w:r>
      <w:r>
        <w:br w:type="page"/>
      </w:r>
    </w:p>
    <w:p>
      <w:pPr>
        <w:pStyle w:val="Normal"/>
        <w:rPr>
          <w:b/>
          <w:bCs/>
        </w:rPr>
      </w:pPr>
      <w:r>
        <w:rPr>
          <w:b/>
          <w:bCs/>
        </w:rPr>
      </w:r>
    </w:p>
    <w:p>
      <w:pPr>
        <w:pStyle w:val="Normal"/>
        <w:rPr>
          <w:b/>
          <w:bCs/>
        </w:rPr>
      </w:pPr>
      <w:r>
        <w:rPr>
          <w:b/>
          <w:bCs/>
        </w:rPr>
        <w:t>1.0 RATE SCHEDULES</w:t>
      </w:r>
    </w:p>
    <w:p>
      <w:pPr>
        <w:pStyle w:val="Normal"/>
        <w:rPr/>
      </w:pPr>
      <w:r>
        <w:rPr/>
      </w:r>
    </w:p>
    <w:p>
      <w:pPr>
        <w:pStyle w:val="Normal"/>
        <w:rPr/>
      </w:pPr>
      <w:r>
        <w:rPr>
          <w:b/>
          <w:bCs/>
        </w:rPr>
        <w:tab/>
        <w:t xml:space="preserve">Schedule 1:  Private Line Services </w:t>
      </w:r>
      <w:r>
        <w:rPr>
          <w:i/>
          <w:iCs/>
        </w:rPr>
        <w:t>(cont’d.)</w:t>
      </w:r>
    </w:p>
    <w:p>
      <w:pPr>
        <w:pStyle w:val="Normal"/>
        <w:rPr/>
      </w:pPr>
      <w:r>
        <w:rPr/>
      </w:r>
    </w:p>
    <w:p>
      <w:pPr>
        <w:pStyle w:val="Normal"/>
        <w:rPr>
          <w:b/>
          <w:bCs/>
        </w:rPr>
      </w:pPr>
      <w:r>
        <w:rPr>
          <w:b/>
          <w:bCs/>
        </w:rPr>
        <w:t>4.</w:t>
        <w:tab/>
        <w:t>Rates</w:t>
      </w:r>
    </w:p>
    <w:p>
      <w:pPr>
        <w:pStyle w:val="Normal"/>
        <w:rPr/>
      </w:pPr>
      <w:r>
        <w:rPr/>
      </w:r>
    </w:p>
    <w:p>
      <w:pPr>
        <w:pStyle w:val="Normal"/>
        <w:ind w:start="720" w:end="0"/>
        <w:rPr/>
      </w:pPr>
      <w:r>
        <w:rPr/>
        <w:t>(A)</w:t>
        <w:tab/>
        <w:t>DW-12 Service</w:t>
      </w:r>
    </w:p>
    <w:p>
      <w:pPr>
        <w:pStyle w:val="Normal"/>
        <w:rPr/>
      </w:pPr>
      <w:r>
        <w:rPr/>
      </w:r>
    </w:p>
    <w:p>
      <w:pPr>
        <w:pStyle w:val="Normal"/>
        <w:ind w:start="1440" w:end="0"/>
        <w:rPr/>
      </w:pPr>
      <w:r>
        <w:rPr/>
        <w:t>Nonrecurring Charge</w:t>
        <w:tab/>
        <w:tab/>
        <w:tab/>
        <w:tab/>
        <w:tab/>
        <w:t xml:space="preserve">$15,000 </w:t>
      </w:r>
    </w:p>
    <w:p>
      <w:pPr>
        <w:pStyle w:val="Normal"/>
        <w:ind w:start="1440" w:end="0"/>
        <w:rPr/>
      </w:pPr>
      <w:r>
        <w:rPr/>
        <w:t>Recurring Charges</w:t>
        <w:tab/>
        <w:tab/>
        <w:tab/>
        <w:tab/>
        <w:tab/>
        <w:t>ICB</w:t>
      </w:r>
    </w:p>
    <w:p>
      <w:pPr>
        <w:pStyle w:val="Normal"/>
        <w:rPr/>
      </w:pPr>
      <w:r>
        <w:rPr/>
      </w:r>
    </w:p>
    <w:p>
      <w:pPr>
        <w:pStyle w:val="Normal"/>
        <w:ind w:start="720" w:end="0"/>
        <w:rPr/>
      </w:pPr>
      <w:r>
        <w:rPr/>
        <w:t>(B)</w:t>
        <w:tab/>
        <w:t>DW-48 Service</w:t>
      </w:r>
    </w:p>
    <w:p>
      <w:pPr>
        <w:pStyle w:val="Normal"/>
        <w:rPr/>
      </w:pPr>
      <w:r>
        <w:rPr/>
      </w:r>
    </w:p>
    <w:p>
      <w:pPr>
        <w:pStyle w:val="Normal"/>
        <w:ind w:start="1440" w:end="0"/>
        <w:rPr/>
      </w:pPr>
      <w:r>
        <w:rPr/>
        <w:t>Nonrecurring Charge</w:t>
        <w:tab/>
        <w:tab/>
        <w:tab/>
        <w:tab/>
        <w:tab/>
        <w:t>$15,000</w:t>
      </w:r>
    </w:p>
    <w:p>
      <w:pPr>
        <w:pStyle w:val="Normal"/>
        <w:ind w:start="1440" w:end="0"/>
        <w:rPr/>
      </w:pPr>
      <w:r>
        <w:rPr/>
        <w:t>Recurring Charges</w:t>
        <w:tab/>
        <w:tab/>
        <w:tab/>
        <w:tab/>
        <w:tab/>
        <w:t>ICB</w:t>
      </w:r>
    </w:p>
    <w:p>
      <w:pPr>
        <w:pStyle w:val="Normal"/>
        <w:rPr/>
      </w:pPr>
      <w:r>
        <w:rPr/>
      </w:r>
    </w:p>
    <w:p>
      <w:pPr>
        <w:pStyle w:val="Normal"/>
        <w:ind w:start="720" w:end="0"/>
        <w:rPr/>
      </w:pPr>
      <w:r>
        <w:rPr/>
        <w:t>(C)</w:t>
        <w:tab/>
        <w:t>Transport Arrangement Service</w:t>
        <w:tab/>
        <w:tab/>
        <w:tab/>
        <w:t>ICB</w:t>
      </w:r>
    </w:p>
    <w:p>
      <w:pPr>
        <w:pStyle w:val="Normal"/>
        <w:ind w:start="720" w:end="0"/>
        <w:rPr/>
      </w:pPr>
      <w:r>
        <w:rPr/>
      </w:r>
    </w:p>
    <w:p>
      <w:pPr>
        <w:pStyle w:val="Normal"/>
        <w:ind w:start="1440" w:end="0"/>
        <w:rPr/>
      </w:pPr>
      <w:r>
        <w:rPr/>
        <w:t>Nonrecurring Charge</w:t>
      </w:r>
    </w:p>
    <w:p>
      <w:pPr>
        <w:pStyle w:val="Normal"/>
        <w:ind w:start="1440" w:end="0"/>
        <w:rPr/>
      </w:pPr>
      <w:r>
        <w:rPr/>
        <w:t>Recurring Charges</w:t>
        <w:tab/>
        <w:tab/>
        <w:tab/>
        <w:tab/>
        <w:tab/>
        <w:t>ICB</w:t>
      </w:r>
      <w:r>
        <w:br w:type="page"/>
      </w:r>
    </w:p>
    <w:p>
      <w:pPr>
        <w:pStyle w:val="Normal"/>
        <w:ind w:start="1440" w:end="0"/>
        <w:rPr/>
      </w:pPr>
      <w:r>
        <w:rPr/>
      </w:r>
    </w:p>
    <w:p>
      <w:pPr>
        <w:pStyle w:val="Normal"/>
        <w:rPr>
          <w:b/>
          <w:bCs/>
        </w:rPr>
      </w:pPr>
      <w:r>
        <w:rPr>
          <w:b/>
          <w:bCs/>
        </w:rPr>
        <w:t>1.0 RATE SCHEDULES</w:t>
      </w:r>
    </w:p>
    <w:p>
      <w:pPr>
        <w:pStyle w:val="Normal"/>
        <w:rPr/>
      </w:pPr>
      <w:r>
        <w:rPr/>
      </w:r>
    </w:p>
    <w:p>
      <w:pPr>
        <w:pStyle w:val="Normal"/>
        <w:rPr>
          <w:b/>
          <w:bCs/>
        </w:rPr>
      </w:pPr>
      <w:r>
        <w:rPr>
          <w:b/>
          <w:bCs/>
        </w:rPr>
        <w:tab/>
        <w:t xml:space="preserve">Schedule 2:  Wavelength Service </w:t>
      </w:r>
    </w:p>
    <w:p>
      <w:pPr>
        <w:pStyle w:val="Normal"/>
        <w:rPr/>
      </w:pPr>
      <w:r>
        <w:rPr/>
      </w:r>
    </w:p>
    <w:p>
      <w:pPr>
        <w:pStyle w:val="Normal"/>
        <w:rPr>
          <w:b/>
          <w:bCs/>
        </w:rPr>
      </w:pPr>
      <w:r>
        <w:rPr>
          <w:b/>
          <w:bCs/>
        </w:rPr>
        <w:t>1.</w:t>
        <w:tab/>
        <w:t>General</w:t>
      </w:r>
    </w:p>
    <w:p>
      <w:pPr>
        <w:pStyle w:val="Normal"/>
        <w:rPr/>
      </w:pPr>
      <w:r>
        <w:rPr/>
      </w:r>
    </w:p>
    <w:p>
      <w:pPr>
        <w:pStyle w:val="Normal"/>
        <w:ind w:start="720" w:end="0"/>
        <w:rPr/>
      </w:pPr>
      <w:r>
        <w:rPr/>
        <w:t>“</w:t>
      </w:r>
      <w:r>
        <w:rPr/>
        <w:t>Wavelength Service” provides customized high capacity Dense Wave Division Multiplexing (“DWDM”) point-to-point services on a 24-hour per day, 7 days per week basis between Enron Points of Presence (“POP”). WAVELENGTH SERVICE is available in DW-12 and DW-48 capacity increments. DW-12 is a dense wave of 622.08 Mbps transmission capacity and DW-48 is a dense wave of 2.488 Gbps transmission capacity.  The dense waves transport ATM, IP, and SONET traffic seamlessly in the same channel.</w:t>
      </w:r>
    </w:p>
    <w:p>
      <w:pPr>
        <w:pStyle w:val="Normal"/>
        <w:rPr/>
      </w:pPr>
      <w:r>
        <w:rPr/>
      </w:r>
    </w:p>
    <w:p>
      <w:pPr>
        <w:pStyle w:val="Normal"/>
        <w:rPr>
          <w:b/>
          <w:bCs/>
        </w:rPr>
      </w:pPr>
      <w:r>
        <w:rPr>
          <w:b/>
          <w:bCs/>
        </w:rPr>
        <w:t>2.</w:t>
        <w:tab/>
        <w:t>Rate Elements</w:t>
      </w:r>
    </w:p>
    <w:p>
      <w:pPr>
        <w:pStyle w:val="Normal"/>
        <w:rPr/>
      </w:pPr>
      <w:r>
        <w:rPr/>
      </w:r>
    </w:p>
    <w:p>
      <w:pPr>
        <w:pStyle w:val="Normal"/>
        <w:ind w:start="720" w:end="0"/>
        <w:rPr/>
      </w:pPr>
      <w:r>
        <w:rPr/>
        <w:t>The following rate elements apply to WAVELENGTH SERVICE:</w:t>
      </w:r>
    </w:p>
    <w:p>
      <w:pPr>
        <w:pStyle w:val="Normal"/>
        <w:rPr/>
      </w:pPr>
      <w:r>
        <w:rPr/>
      </w:r>
    </w:p>
    <w:p>
      <w:pPr>
        <w:pStyle w:val="Normal"/>
        <w:ind w:start="720" w:end="0"/>
        <w:rPr/>
      </w:pPr>
      <w:r>
        <w:rPr>
          <w:b/>
          <w:bCs/>
        </w:rPr>
        <w:t>Nodes:</w:t>
      </w:r>
      <w:r>
        <w:rPr/>
        <w:t xml:space="preserve">  This monthly recurring element provides for add/drop multiplexing equipment located at Company location(s) and Customer designated premises.  One node charge shall be applied at each Customer premises and at least one Company location.</w:t>
      </w:r>
    </w:p>
    <w:p>
      <w:pPr>
        <w:pStyle w:val="Normal"/>
        <w:rPr/>
      </w:pPr>
      <w:r>
        <w:rPr/>
      </w:r>
    </w:p>
    <w:p>
      <w:pPr>
        <w:pStyle w:val="Normal"/>
        <w:ind w:start="720" w:end="0"/>
        <w:rPr/>
      </w:pPr>
      <w:r>
        <w:rPr>
          <w:b/>
          <w:bCs/>
        </w:rPr>
        <w:t>Ports:</w:t>
      </w:r>
      <w:r>
        <w:rPr/>
        <w:t xml:space="preserve">  This monthly recurring element provides for the interface level channelization at each Node.  One port charge will apply at each service origination and each service termination point.</w:t>
      </w:r>
    </w:p>
    <w:p>
      <w:pPr>
        <w:pStyle w:val="Normal"/>
        <w:rPr/>
      </w:pPr>
      <w:r>
        <w:rPr/>
      </w:r>
    </w:p>
    <w:p>
      <w:pPr>
        <w:pStyle w:val="Normal"/>
        <w:ind w:start="720" w:end="0"/>
        <w:rPr/>
      </w:pPr>
      <w:r>
        <w:rPr>
          <w:b/>
          <w:bCs/>
        </w:rPr>
        <w:t>Transport Mileage:</w:t>
      </w:r>
      <w:r>
        <w:rPr/>
        <w:t xml:space="preserve">  This monthly recurring element provides for the transmission facilities between all WAVELENGTH SERVICE Nodes.  The charge is applied per mile of transport.</w:t>
      </w:r>
    </w:p>
    <w:p>
      <w:pPr>
        <w:pStyle w:val="Normal"/>
        <w:ind w:start="720" w:end="0"/>
        <w:rPr/>
      </w:pPr>
      <w:r>
        <w:rPr/>
      </w:r>
    </w:p>
    <w:p>
      <w:pPr>
        <w:pStyle w:val="Normal"/>
        <w:ind w:start="720" w:end="0"/>
        <w:rPr/>
      </w:pPr>
      <w:r>
        <w:rPr/>
        <w:t>Recurring charges for Wavelength Service element are priced on an individual case basis (ICB) and reflect the unique service needs of that customer.</w:t>
      </w:r>
    </w:p>
    <w:p>
      <w:pPr>
        <w:pStyle w:val="Normal"/>
        <w:rPr/>
      </w:pPr>
      <w:r>
        <w:rPr/>
      </w:r>
      <w:r>
        <w:br w:type="page"/>
      </w:r>
    </w:p>
    <w:p>
      <w:pPr>
        <w:pStyle w:val="Normal"/>
        <w:rPr/>
      </w:pPr>
      <w:r>
        <w:rPr/>
      </w:r>
    </w:p>
    <w:p>
      <w:pPr>
        <w:pStyle w:val="Normal"/>
        <w:rPr>
          <w:b/>
          <w:bCs/>
        </w:rPr>
      </w:pPr>
      <w:r>
        <w:rPr>
          <w:b/>
          <w:bCs/>
        </w:rPr>
        <w:t>1.0 RATE SCHEDULES</w:t>
      </w:r>
    </w:p>
    <w:p>
      <w:pPr>
        <w:pStyle w:val="Normal"/>
        <w:rPr/>
      </w:pPr>
      <w:r>
        <w:rPr/>
      </w:r>
    </w:p>
    <w:p>
      <w:pPr>
        <w:pStyle w:val="Normal"/>
        <w:rPr>
          <w:b/>
          <w:bCs/>
        </w:rPr>
      </w:pPr>
      <w:r>
        <w:rPr>
          <w:b/>
          <w:bCs/>
        </w:rPr>
        <w:tab/>
        <w:t xml:space="preserve">Schedule 2:  Wavelength Service </w:t>
      </w:r>
    </w:p>
    <w:p>
      <w:pPr>
        <w:pStyle w:val="Normal"/>
        <w:rPr/>
      </w:pPr>
      <w:r>
        <w:rPr/>
      </w:r>
    </w:p>
    <w:p>
      <w:pPr>
        <w:pStyle w:val="Level1"/>
        <w:rPr>
          <w:rFonts w:ascii="Times New Roman" w:hAnsi="Times New Roman" w:eastAsia="Times New Roman" w:cs="Times New Roman"/>
        </w:rPr>
      </w:pPr>
      <w:r>
        <w:rPr>
          <w:rFonts w:eastAsia="Times New Roman" w:cs="Times New Roman" w:ascii="Times New Roman" w:hAnsi="Times New Roman"/>
        </w:rPr>
        <w:t>Rate Elements (continued)</w:t>
      </w:r>
    </w:p>
    <w:p>
      <w:pPr>
        <w:pStyle w:val="Normal"/>
        <w:rPr>
          <w:rFonts w:ascii="Times New Roman" w:hAnsi="Times New Roman" w:eastAsia="Times New Roman" w:cs="Times New Roman"/>
        </w:rPr>
      </w:pPr>
      <w:r>
        <w:rPr>
          <w:rFonts w:eastAsia="Times New Roman" w:cs="Times New Roman"/>
        </w:rPr>
      </w:r>
    </w:p>
    <w:p>
      <w:pPr>
        <w:pStyle w:val="Normal"/>
        <w:rPr/>
      </w:pPr>
      <w:r>
        <w:rPr/>
      </w:r>
    </w:p>
    <w:p>
      <w:pPr>
        <w:pStyle w:val="Normal"/>
        <w:rPr/>
      </w:pPr>
      <w:r>
        <w:rPr/>
      </w:r>
    </w:p>
    <w:p>
      <w:pPr>
        <w:pStyle w:val="Level1"/>
        <w:rPr>
          <w:rFonts w:ascii="Times New Roman" w:hAnsi="Times New Roman" w:eastAsia="Times New Roman" w:cs="Times New Roman"/>
        </w:rPr>
      </w:pPr>
      <w:r>
        <w:rPr>
          <w:rFonts w:eastAsia="Times New Roman" w:cs="Times New Roman" w:ascii="Times New Roman" w:hAnsi="Times New Roman"/>
        </w:rPr>
        <w:t>Rates</w:t>
      </w:r>
    </w:p>
    <w:p>
      <w:pPr>
        <w:pStyle w:val="Normal"/>
        <w:rPr>
          <w:rFonts w:ascii="Times New Roman" w:hAnsi="Times New Roman" w:eastAsia="Times New Roman" w:cs="Times New Roman"/>
        </w:rPr>
      </w:pPr>
      <w:r>
        <w:rPr>
          <w:rFonts w:eastAsia="Times New Roman" w:cs="Times New Roman"/>
        </w:rPr>
      </w:r>
    </w:p>
    <w:p>
      <w:pPr>
        <w:pStyle w:val="Level2"/>
        <w:ind w:hanging="0" w:start="0" w:end="0"/>
        <w:rPr>
          <w:rFonts w:ascii="Times New Roman" w:hAnsi="Times New Roman" w:eastAsia="Times New Roman" w:cs="Times New Roman"/>
        </w:rPr>
      </w:pPr>
      <w:r>
        <w:rPr>
          <w:rFonts w:eastAsia="Times New Roman" w:cs="Times New Roman" w:ascii="Times New Roman" w:hAnsi="Times New Roman"/>
        </w:rPr>
        <w:tab/>
        <w:t>Nodes:</w:t>
        <w:tab/>
        <w:tab/>
        <w:tab/>
        <w:tab/>
        <w:tab/>
      </w:r>
      <w:r>
        <w:rPr>
          <w:rFonts w:eastAsia="Times New Roman" w:cs="Times New Roman" w:ascii="Times New Roman" w:hAnsi="Times New Roman"/>
          <w:u w:val="single"/>
        </w:rPr>
        <w:t>Monthly</w:t>
      </w:r>
      <w:r>
        <w:rPr>
          <w:rFonts w:eastAsia="Times New Roman" w:cs="Times New Roman" w:ascii="Times New Roman" w:hAnsi="Times New Roman"/>
        </w:rPr>
        <w:tab/>
        <w:tab/>
        <w:tab/>
      </w:r>
      <w:r>
        <w:rPr>
          <w:rFonts w:eastAsia="Times New Roman" w:cs="Times New Roman" w:ascii="Times New Roman" w:hAnsi="Times New Roman"/>
          <w:u w:val="single"/>
        </w:rPr>
        <w:t>Non-Recurring</w:t>
      </w:r>
    </w:p>
    <w:p>
      <w:pPr>
        <w:pStyle w:val="Normal"/>
        <w:rPr/>
      </w:pPr>
      <w:r>
        <w:rPr/>
        <w:t xml:space="preserve">  </w:t>
      </w:r>
    </w:p>
    <w:p>
      <w:pPr>
        <w:pStyle w:val="Normal"/>
        <w:rPr/>
      </w:pPr>
      <w:r>
        <w:rPr/>
        <w:tab/>
        <w:tab/>
        <w:t>622.08 Mbps (DW-12)</w:t>
        <w:tab/>
        <w:t>ICB</w:t>
        <w:tab/>
        <w:tab/>
        <w:tab/>
        <w:tab/>
        <w:t>ICB</w:t>
      </w:r>
    </w:p>
    <w:p>
      <w:pPr>
        <w:pStyle w:val="Normal"/>
        <w:rPr/>
      </w:pPr>
      <w:r>
        <w:rPr/>
        <w:tab/>
        <w:tab/>
        <w:t>2.488 Gbps  (DW-48)</w:t>
        <w:tab/>
        <w:tab/>
      </w:r>
    </w:p>
    <w:p>
      <w:pPr>
        <w:pStyle w:val="Normal"/>
        <w:rPr/>
      </w:pPr>
      <w:r>
        <w:rPr/>
      </w:r>
    </w:p>
    <w:p>
      <w:pPr>
        <w:pStyle w:val="Normal"/>
        <w:rPr/>
      </w:pPr>
      <w:r>
        <w:rPr/>
        <w:tab/>
        <w:t xml:space="preserve">Ports: </w:t>
        <w:tab/>
        <w:tab/>
        <w:tab/>
        <w:tab/>
        <w:tab/>
        <w:t>ICB</w:t>
        <w:tab/>
        <w:tab/>
        <w:tab/>
        <w:tab/>
        <w:t>ICB</w:t>
      </w:r>
    </w:p>
    <w:p>
      <w:pPr>
        <w:pStyle w:val="Normal"/>
        <w:rPr/>
      </w:pPr>
      <w:r>
        <w:rPr/>
      </w:r>
    </w:p>
    <w:p>
      <w:pPr>
        <w:pStyle w:val="Normal"/>
        <w:rPr/>
      </w:pPr>
      <w:r>
        <w:rPr/>
        <w:tab/>
        <w:tab/>
        <w:t>622.08 Mbps (DW-12)</w:t>
      </w:r>
    </w:p>
    <w:p>
      <w:pPr>
        <w:pStyle w:val="Normal"/>
        <w:rPr/>
      </w:pPr>
      <w:r>
        <w:rPr/>
        <w:tab/>
        <w:tab/>
        <w:t>2.488 Gbps (DW-48)</w:t>
      </w:r>
    </w:p>
    <w:p>
      <w:pPr>
        <w:pStyle w:val="Normal"/>
        <w:rPr/>
      </w:pPr>
      <w:r>
        <w:rPr/>
      </w:r>
    </w:p>
    <w:p>
      <w:pPr>
        <w:pStyle w:val="Level2"/>
        <w:ind w:firstLine="90" w:start="-90" w:end="0"/>
        <w:rPr>
          <w:rFonts w:ascii="Times New Roman" w:hAnsi="Times New Roman" w:eastAsia="Times New Roman" w:cs="Times New Roman"/>
        </w:rPr>
      </w:pPr>
      <w:r>
        <w:rPr>
          <w:rFonts w:eastAsia="Times New Roman" w:cs="Times New Roman" w:ascii="Times New Roman" w:hAnsi="Times New Roman"/>
        </w:rPr>
        <w:tab/>
        <w:t>Transport Mileage (per mile):</w:t>
        <w:tab/>
        <w:tab/>
        <w:t>ICB</w:t>
        <w:tab/>
        <w:tab/>
        <w:tab/>
        <w:tab/>
        <w:t>ICB</w:t>
      </w:r>
    </w:p>
    <w:p>
      <w:pPr>
        <w:pStyle w:val="Normal"/>
        <w:rPr>
          <w:rFonts w:ascii="Times New Roman" w:hAnsi="Times New Roman" w:eastAsia="Times New Roman" w:cs="Times New Roman"/>
        </w:rPr>
      </w:pPr>
      <w:r>
        <w:rPr>
          <w:rFonts w:eastAsia="Times New Roman" w:cs="Times New Roman"/>
        </w:rPr>
      </w:r>
    </w:p>
    <w:p>
      <w:pPr>
        <w:pStyle w:val="Normal"/>
        <w:rPr/>
      </w:pPr>
      <w:r>
        <w:rPr/>
        <w:tab/>
        <w:tab/>
        <w:t>622.08 Mbps (DW-12)</w:t>
        <w:tab/>
        <w:t>[If required by State PUC, refer to rate table</w:t>
      </w:r>
    </w:p>
    <w:p>
      <w:pPr>
        <w:pStyle w:val="Normal"/>
        <w:rPr/>
      </w:pPr>
      <w:r>
        <w:rPr/>
        <w:tab/>
        <w:tab/>
        <w:t>2.488 Gbps (DW-48)</w:t>
        <w:tab/>
        <w:tab/>
        <w:t>here and insert table as subsequent sheets]</w:t>
      </w:r>
    </w:p>
    <w:p>
      <w:pPr>
        <w:pStyle w:val="Normal"/>
        <w:rPr/>
      </w:pPr>
      <w:r>
        <w:rPr/>
      </w:r>
    </w:p>
    <w:p>
      <w:pPr>
        <w:pStyle w:val="Normal"/>
        <w:rPr/>
      </w:pPr>
      <w:r>
        <w:rPr/>
      </w:r>
    </w:p>
    <w:p>
      <w:pPr>
        <w:pStyle w:val="Normal"/>
        <w:rPr/>
      </w:pPr>
      <w:r>
        <w:rPr/>
      </w:r>
    </w:p>
    <w:p>
      <w:pPr>
        <w:pStyle w:val="Normal"/>
        <w:rPr/>
      </w:pPr>
      <w:r>
        <w:rPr/>
        <w:t>(A)</w:t>
        <w:tab/>
        <w:t>Non Recurring Rates: $15,000 per origination and per termination sites</w:t>
      </w:r>
    </w:p>
    <w:p>
      <w:pPr>
        <w:pStyle w:val="Normal"/>
        <w:jc w:val="start"/>
        <w:rPr/>
      </w:pPr>
      <w:r>
        <w:rPr/>
        <w:t>(B)</w:t>
        <w:tab/>
        <w:t>$5,000 per pass through termination or regeneration sites</w:t>
      </w:r>
      <w:r>
        <w:br w:type="page"/>
      </w:r>
    </w:p>
    <w:p>
      <w:pPr>
        <w:pStyle w:val="Normal"/>
        <w:jc w:val="start"/>
        <w:rPr/>
      </w:pPr>
      <w:r>
        <w:rPr/>
      </w:r>
    </w:p>
    <w:p>
      <w:pPr>
        <w:pStyle w:val="Normal"/>
        <w:rPr>
          <w:b/>
          <w:bCs/>
        </w:rPr>
      </w:pPr>
      <w:r>
        <w:rPr>
          <w:b/>
          <w:bCs/>
        </w:rPr>
        <w:t>1.0 RATE SCHEDULES</w:t>
      </w:r>
    </w:p>
    <w:p>
      <w:pPr>
        <w:pStyle w:val="Normal"/>
        <w:rPr/>
      </w:pPr>
      <w:r>
        <w:rPr/>
      </w:r>
    </w:p>
    <w:p>
      <w:pPr>
        <w:pStyle w:val="Normal"/>
        <w:rPr>
          <w:b/>
          <w:bCs/>
        </w:rPr>
      </w:pPr>
      <w:r>
        <w:rPr>
          <w:b/>
          <w:bCs/>
        </w:rPr>
        <w:tab/>
        <w:t>Schedule 3: Collocation</w:t>
      </w:r>
    </w:p>
    <w:p>
      <w:pPr>
        <w:pStyle w:val="Normal"/>
        <w:rPr/>
      </w:pPr>
      <w:r>
        <w:rPr/>
      </w:r>
    </w:p>
    <w:p>
      <w:pPr>
        <w:pStyle w:val="Normal"/>
        <w:rPr>
          <w:b/>
          <w:bCs/>
        </w:rPr>
      </w:pPr>
      <w:r>
        <w:rPr>
          <w:b/>
          <w:bCs/>
        </w:rPr>
        <w:t>1.</w:t>
        <w:tab/>
        <w:t>General</w:t>
      </w:r>
    </w:p>
    <w:p>
      <w:pPr>
        <w:pStyle w:val="Normal"/>
        <w:rPr/>
      </w:pPr>
      <w:r>
        <w:rPr/>
      </w:r>
    </w:p>
    <w:p>
      <w:pPr>
        <w:pStyle w:val="Normal"/>
        <w:ind w:start="720" w:end="0"/>
        <w:rPr/>
      </w:pPr>
      <w:r>
        <w:rPr/>
        <w:t>Collocation service allows a Customer to place Customer’s telecommunications equipment on certain of the Company’s premises, in designated locations at such premises.  Collocation shall be subject to the availability of appropriately sized and located space at such locations.  The prices, terms and conditions of collocation shall be negotiated between the Company and Customer on a site-specific basis.  The Company shall provide space that is appropriately conditioned for Customer’s equipment, as well as primary and backup power, HVAC, and cross-connections to Company telecommunications equipment.</w:t>
      </w:r>
    </w:p>
    <w:p>
      <w:pPr>
        <w:pStyle w:val="Normal"/>
        <w:rPr/>
      </w:pPr>
      <w:r>
        <w:rPr/>
      </w:r>
    </w:p>
    <w:p>
      <w:pPr>
        <w:pStyle w:val="Normal"/>
        <w:ind w:start="720" w:end="0"/>
        <w:rPr/>
      </w:pPr>
      <w:r>
        <w:rPr/>
        <w:t>Consistent with the provisions of the Company’s interconnection agreements with LECs and/or LECs collocation tariffs, Customer may also place its equipment in the Company’s collocation spaces in LEC end offices.  Such collocation shall be subject to space availability and to all the constraints and requirements imposed by the relevant LEC at the LEC end office at which the collocation occurs.</w:t>
      </w:r>
    </w:p>
    <w:p>
      <w:pPr>
        <w:pStyle w:val="Normal"/>
        <w:rPr/>
      </w:pPr>
      <w:r>
        <w:rPr/>
      </w:r>
    </w:p>
    <w:p>
      <w:pPr>
        <w:pStyle w:val="Quick1"/>
        <w:ind w:hanging="0" w:start="0" w:end="0"/>
        <w:rPr>
          <w:rFonts w:ascii="Times New Roman" w:hAnsi="Times New Roman" w:eastAsia="Times New Roman" w:cs="Times New Roman"/>
        </w:rPr>
      </w:pPr>
      <w:r>
        <w:rPr>
          <w:rFonts w:eastAsia="Times New Roman" w:cs="Times New Roman" w:ascii="Times New Roman" w:hAnsi="Times New Roman"/>
          <w:b/>
          <w:bCs/>
        </w:rPr>
        <w:t>2.</w:t>
        <w:tab/>
        <w:t>Rates</w:t>
      </w:r>
    </w:p>
    <w:p>
      <w:pPr>
        <w:pStyle w:val="Normal"/>
        <w:rPr>
          <w:rFonts w:ascii="Times New Roman" w:hAnsi="Times New Roman" w:eastAsia="Times New Roman" w:cs="Times New Roman"/>
        </w:rPr>
      </w:pPr>
      <w:r>
        <w:rPr>
          <w:rFonts w:eastAsia="Times New Roman" w:cs="Times New Roman"/>
        </w:rPr>
      </w:r>
    </w:p>
    <w:p>
      <w:pPr>
        <w:pStyle w:val="Normal"/>
        <w:rPr/>
      </w:pPr>
      <w:r>
        <w:rPr/>
        <w:tab/>
        <w:t>$</w:t>
        <w:tab/>
        <w:t>ICB</w:t>
      </w:r>
      <w:r>
        <w:br w:type="page"/>
      </w:r>
    </w:p>
    <w:p>
      <w:pPr>
        <w:pStyle w:val="Normal"/>
        <w:rPr/>
      </w:pPr>
      <w:r>
        <w:rPr/>
      </w:r>
    </w:p>
    <w:p>
      <w:pPr>
        <w:pStyle w:val="Normal"/>
        <w:rPr>
          <w:b/>
          <w:bCs/>
        </w:rPr>
      </w:pPr>
      <w:r>
        <w:rPr>
          <w:b/>
          <w:bCs/>
        </w:rPr>
        <w:t>1.0 RATE SCHEDULES</w:t>
      </w:r>
    </w:p>
    <w:p>
      <w:pPr>
        <w:pStyle w:val="Normal"/>
        <w:rPr/>
      </w:pPr>
      <w:r>
        <w:rPr/>
      </w:r>
    </w:p>
    <w:p>
      <w:pPr>
        <w:pStyle w:val="Normal"/>
        <w:rPr>
          <w:b/>
          <w:bCs/>
        </w:rPr>
      </w:pPr>
      <w:r>
        <w:rPr>
          <w:b/>
          <w:bCs/>
        </w:rPr>
        <w:tab/>
        <w:t>Schedule 4:  Special Construction</w:t>
      </w:r>
    </w:p>
    <w:p>
      <w:pPr>
        <w:pStyle w:val="Normal"/>
        <w:rPr/>
      </w:pPr>
      <w:r>
        <w:rPr/>
      </w:r>
    </w:p>
    <w:p>
      <w:pPr>
        <w:pStyle w:val="Normal"/>
        <w:rPr>
          <w:b/>
          <w:bCs/>
        </w:rPr>
      </w:pPr>
      <w:r>
        <w:rPr>
          <w:b/>
          <w:bCs/>
        </w:rPr>
        <w:t>1.</w:t>
        <w:tab/>
        <w:t>General</w:t>
      </w:r>
    </w:p>
    <w:p>
      <w:pPr>
        <w:pStyle w:val="Normal"/>
        <w:rPr/>
      </w:pPr>
      <w:r>
        <w:rPr/>
      </w:r>
    </w:p>
    <w:p>
      <w:pPr>
        <w:pStyle w:val="Normal"/>
        <w:ind w:start="720" w:end="0"/>
        <w:rPr/>
      </w:pPr>
      <w:r>
        <w:rPr/>
        <w:t>Special construction or arrangement of facilities may be undertaken on a reasonable efforts basis at the request of the Customer, and upon a determination by the Company that such charges should apply in that particular instance, Special Construction is undertaken:</w:t>
      </w:r>
    </w:p>
    <w:p>
      <w:pPr>
        <w:pStyle w:val="Normal"/>
        <w:rPr/>
      </w:pPr>
      <w:r>
        <w:rPr/>
      </w:r>
    </w:p>
    <w:p>
      <w:pPr>
        <w:pStyle w:val="Normal"/>
        <w:ind w:start="720" w:end="0"/>
        <w:rPr/>
      </w:pPr>
      <w:r>
        <w:rPr/>
        <w:t>(a)</w:t>
        <w:tab/>
        <w:t>where facilities are not presently available,</w:t>
      </w:r>
    </w:p>
    <w:p>
      <w:pPr>
        <w:pStyle w:val="Normal"/>
        <w:ind w:start="720" w:end="0"/>
        <w:rPr/>
      </w:pPr>
      <w:r>
        <w:rPr/>
      </w:r>
    </w:p>
    <w:p>
      <w:pPr>
        <w:pStyle w:val="Normal"/>
        <w:ind w:hanging="720" w:start="1440" w:end="0"/>
        <w:rPr/>
      </w:pPr>
      <w:r>
        <w:rPr/>
        <w:t>(b)</w:t>
        <w:tab/>
        <w:t>where the service is of a type other than that which the Company would normally utilize in the furnishing of its service;</w:t>
      </w:r>
    </w:p>
    <w:p>
      <w:pPr>
        <w:pStyle w:val="Normal"/>
        <w:ind w:start="720" w:end="0"/>
        <w:rPr/>
      </w:pPr>
      <w:r>
        <w:rPr/>
      </w:r>
    </w:p>
    <w:p>
      <w:pPr>
        <w:pStyle w:val="Normal"/>
        <w:ind w:hanging="720" w:start="1440" w:end="0"/>
        <w:rPr/>
      </w:pPr>
      <w:r>
        <w:rPr/>
        <w:t>(c)</w:t>
        <w:tab/>
        <w:t>where the service is requested over a route other than that which the Company would normally utilize in the furnishing of its services;</w:t>
      </w:r>
    </w:p>
    <w:p>
      <w:pPr>
        <w:pStyle w:val="Normal"/>
        <w:ind w:start="720" w:end="0"/>
        <w:rPr/>
      </w:pPr>
      <w:r>
        <w:rPr/>
      </w:r>
    </w:p>
    <w:p>
      <w:pPr>
        <w:pStyle w:val="Normal"/>
        <w:ind w:hanging="720" w:start="1440" w:end="0"/>
        <w:rPr/>
      </w:pPr>
      <w:r>
        <w:rPr/>
        <w:t>(d)</w:t>
        <w:tab/>
        <w:t>where the service is in a quantity greater than that which the Company would normally provide;</w:t>
      </w:r>
    </w:p>
    <w:p>
      <w:pPr>
        <w:pStyle w:val="Normal"/>
        <w:ind w:start="720" w:end="0"/>
        <w:rPr/>
      </w:pPr>
      <w:r>
        <w:rPr/>
      </w:r>
    </w:p>
    <w:p>
      <w:pPr>
        <w:pStyle w:val="Normal"/>
        <w:ind w:start="720" w:end="0"/>
        <w:rPr/>
      </w:pPr>
      <w:r>
        <w:rPr/>
        <w:t>(e)</w:t>
        <w:tab/>
        <w:t>where service is requested on an expedited basis;</w:t>
      </w:r>
    </w:p>
    <w:p>
      <w:pPr>
        <w:pStyle w:val="Normal"/>
        <w:ind w:start="720" w:end="0"/>
        <w:rPr/>
      </w:pPr>
      <w:r>
        <w:rPr/>
      </w:r>
    </w:p>
    <w:p>
      <w:pPr>
        <w:pStyle w:val="Normal"/>
        <w:ind w:hanging="720" w:start="1440" w:end="0"/>
        <w:rPr/>
      </w:pPr>
      <w:r>
        <w:rPr/>
        <w:t>(f)</w:t>
        <w:tab/>
        <w:t>where service is requested on a temporary basis until permanent facilities are available;</w:t>
      </w:r>
    </w:p>
    <w:p>
      <w:pPr>
        <w:pStyle w:val="Normal"/>
        <w:ind w:start="720" w:end="0"/>
        <w:rPr/>
      </w:pPr>
      <w:r>
        <w:rPr/>
      </w:r>
    </w:p>
    <w:p>
      <w:pPr>
        <w:pStyle w:val="Normal"/>
        <w:ind w:start="720" w:end="0"/>
        <w:rPr/>
      </w:pPr>
      <w:r>
        <w:rPr/>
        <w:t>(g)</w:t>
        <w:tab/>
        <w:t>where the service requested involves abnormal costs; or</w:t>
      </w:r>
    </w:p>
    <w:p>
      <w:pPr>
        <w:pStyle w:val="Normal"/>
        <w:ind w:start="720" w:end="0"/>
        <w:rPr/>
      </w:pPr>
      <w:r>
        <w:rPr/>
      </w:r>
    </w:p>
    <w:p>
      <w:pPr>
        <w:pStyle w:val="Normal"/>
        <w:ind w:hanging="720" w:start="1440" w:end="0"/>
        <w:rPr/>
      </w:pPr>
      <w:r>
        <w:rPr/>
        <w:t>(h)</w:t>
        <w:tab/>
        <w:t>where service is requested in advance of the Company’s normal construction schedule.</w:t>
      </w:r>
    </w:p>
    <w:p>
      <w:pPr>
        <w:pStyle w:val="Normal"/>
        <w:rPr/>
      </w:pPr>
      <w:r>
        <w:rPr/>
      </w:r>
    </w:p>
    <w:p>
      <w:pPr>
        <w:pStyle w:val="Normal"/>
        <w:rPr>
          <w:b/>
          <w:bCs/>
        </w:rPr>
      </w:pPr>
      <w:r>
        <w:rPr>
          <w:b/>
          <w:bCs/>
        </w:rPr>
        <w:t>2.</w:t>
        <w:tab/>
        <w:t>Rates</w:t>
      </w:r>
    </w:p>
    <w:p>
      <w:pPr>
        <w:pStyle w:val="Normal"/>
        <w:rPr/>
      </w:pPr>
      <w:r>
        <w:rPr/>
      </w:r>
    </w:p>
    <w:p>
      <w:pPr>
        <w:pStyle w:val="Normal"/>
        <w:ind w:start="720" w:end="0"/>
        <w:rPr/>
      </w:pPr>
      <w:r>
        <w:rPr/>
        <w:t>$</w:t>
        <w:tab/>
        <w:t>ICB</w:t>
      </w:r>
      <w:r>
        <w:br w:type="page"/>
      </w:r>
    </w:p>
    <w:p>
      <w:pPr>
        <w:pStyle w:val="Normal"/>
        <w:rPr/>
      </w:pPr>
      <w:r>
        <w:rPr/>
      </w:r>
    </w:p>
    <w:p>
      <w:pPr>
        <w:pStyle w:val="Normal"/>
        <w:rPr>
          <w:b/>
          <w:bCs/>
        </w:rPr>
      </w:pPr>
      <w:r>
        <w:rPr>
          <w:b/>
          <w:bCs/>
        </w:rPr>
        <w:t>1.0 RATE SCHEDULES</w:t>
      </w:r>
    </w:p>
    <w:p>
      <w:pPr>
        <w:pStyle w:val="Normal"/>
        <w:rPr/>
      </w:pPr>
      <w:r>
        <w:rPr/>
      </w:r>
    </w:p>
    <w:p>
      <w:pPr>
        <w:pStyle w:val="Normal"/>
        <w:rPr>
          <w:b/>
          <w:bCs/>
        </w:rPr>
      </w:pPr>
      <w:r>
        <w:rPr>
          <w:b/>
          <w:bCs/>
        </w:rPr>
        <w:tab/>
        <w:t>Schedule 5:  Time and Materials Service</w:t>
      </w:r>
    </w:p>
    <w:p>
      <w:pPr>
        <w:pStyle w:val="Normal"/>
        <w:rPr/>
      </w:pPr>
      <w:r>
        <w:rPr/>
      </w:r>
    </w:p>
    <w:p>
      <w:pPr>
        <w:pStyle w:val="Normal"/>
        <w:rPr>
          <w:b/>
          <w:bCs/>
        </w:rPr>
      </w:pPr>
      <w:r>
        <w:rPr>
          <w:b/>
          <w:bCs/>
        </w:rPr>
        <w:t>1.</w:t>
        <w:tab/>
        <w:t>General</w:t>
      </w:r>
    </w:p>
    <w:p>
      <w:pPr>
        <w:pStyle w:val="Normal"/>
        <w:rPr/>
      </w:pPr>
      <w:r>
        <w:rPr/>
      </w:r>
    </w:p>
    <w:p>
      <w:pPr>
        <w:pStyle w:val="Normal"/>
        <w:ind w:start="720" w:end="0"/>
        <w:rPr/>
      </w:pPr>
      <w:r>
        <w:rPr/>
        <w:t>This service provides for the Time and Materials charges associated with installation, maintenance, testing and repair deemed to be associated with equipment and facilities not provided by the Company or deemed to be non-standard or non-routine.</w:t>
      </w:r>
    </w:p>
    <w:p>
      <w:pPr>
        <w:pStyle w:val="Normal"/>
        <w:rPr/>
      </w:pPr>
      <w:r>
        <w:rPr/>
      </w:r>
    </w:p>
    <w:p>
      <w:pPr>
        <w:pStyle w:val="Normal"/>
        <w:ind w:start="720" w:end="0"/>
        <w:rPr/>
      </w:pPr>
      <w:r>
        <w:rPr/>
        <w:t>The Company shall have no responsibility for the maintenance and repair of any kind with respect to equipment and facilities not provided by the Company. The Company will charge the Customer time, materials and charges listed in Section 2 for any maintenance visits with respect to service problems which are determined to arise from equipment or facilities not provided by the Company.</w:t>
      </w:r>
    </w:p>
    <w:p>
      <w:pPr>
        <w:pStyle w:val="Normal"/>
        <w:rPr/>
      </w:pPr>
      <w:r>
        <w:rPr/>
      </w:r>
    </w:p>
    <w:p>
      <w:pPr>
        <w:pStyle w:val="Normal"/>
        <w:ind w:start="720" w:end="0"/>
        <w:rPr/>
      </w:pPr>
      <w:r>
        <w:rPr/>
        <w:t>When a Customer reports a trouble to the Company for clearance and no trouble is found in the Company’s facilities, the Customer shall be responsible for payment of Time and Materials Charges as listed in Section 2 for the period of time from when the Company personnel were dispatched to the Customer’s premises to when the work is completed.  Failure of Company personnel to find trouble in Company facilities will result in no charge if the trouble is actually in those facilities, but not discovered at the time.</w:t>
      </w:r>
    </w:p>
    <w:p>
      <w:pPr>
        <w:pStyle w:val="Normal"/>
        <w:rPr/>
      </w:pPr>
      <w:r>
        <w:rPr/>
      </w:r>
    </w:p>
    <w:p>
      <w:pPr>
        <w:pStyle w:val="Normal"/>
        <w:ind w:start="720" w:end="0"/>
        <w:rPr/>
      </w:pPr>
      <w:r>
        <w:rPr/>
        <w:t>If the Customer, after being informed that the trouble is not in Company facilities, wishes to have the maintenance work performed by Company, and the Company agrees to perform the work, the Time and Materials Charges listed below shall apply.</w:t>
      </w:r>
    </w:p>
    <w:p>
      <w:pPr>
        <w:pStyle w:val="Normal"/>
        <w:rPr/>
      </w:pPr>
      <w:r>
        <w:rPr/>
      </w:r>
    </w:p>
    <w:p>
      <w:pPr>
        <w:pStyle w:val="Normal"/>
        <w:ind w:start="720" w:end="0"/>
        <w:rPr/>
      </w:pPr>
      <w:r>
        <w:rPr/>
        <w:t>At the Customer’s request, installation and/or maintenance may be performed outside the Company’s regular business hours or in hazardous locations.  In such cases Time and Materials Charges listed in Section 2 will apply.  If installation is started during regular business hours but, at the Customer’s request, extends beyond regular business hours into time periods including, but not limited to, weekends, holidays, and/or night hours, additional charges may apply.</w:t>
      </w:r>
    </w:p>
    <w:p>
      <w:pPr>
        <w:pStyle w:val="Normal"/>
        <w:rPr/>
      </w:pPr>
      <w:r>
        <w:rPr/>
      </w:r>
    </w:p>
    <w:p>
      <w:pPr>
        <w:pStyle w:val="Quick1"/>
        <w:ind w:hanging="0" w:start="0" w:end="0"/>
        <w:rPr>
          <w:rFonts w:ascii="Times New Roman" w:hAnsi="Times New Roman" w:eastAsia="Times New Roman" w:cs="Times New Roman"/>
        </w:rPr>
      </w:pPr>
      <w:r>
        <w:rPr>
          <w:rFonts w:eastAsia="Times New Roman" w:cs="Times New Roman" w:ascii="Times New Roman" w:hAnsi="Times New Roman"/>
          <w:b/>
          <w:bCs/>
        </w:rPr>
        <w:t>2.</w:t>
        <w:tab/>
        <w:t>Rates</w:t>
      </w:r>
    </w:p>
    <w:p>
      <w:pPr>
        <w:pStyle w:val="Quick1"/>
        <w:ind w:hanging="0" w:start="0" w:end="0"/>
        <w:rPr>
          <w:rFonts w:ascii="Times New Roman" w:hAnsi="Times New Roman" w:eastAsia="Times New Roman" w:cs="Times New Roman"/>
        </w:rPr>
      </w:pPr>
      <w:r>
        <w:rPr>
          <w:rFonts w:eastAsia="Times New Roman" w:cs="Times New Roman" w:ascii="Times New Roman" w:hAnsi="Times New Roman"/>
        </w:rPr>
      </w:r>
    </w:p>
    <w:p>
      <w:pPr>
        <w:pStyle w:val="Quick1"/>
        <w:ind w:hanging="0" w:start="0" w:end="0"/>
        <w:rPr>
          <w:rFonts w:ascii="Times New Roman" w:hAnsi="Times New Roman" w:eastAsia="Times New Roman" w:cs="Times New Roman"/>
        </w:rPr>
      </w:pPr>
      <w:r>
        <w:rPr>
          <w:rFonts w:eastAsia="Times New Roman" w:cs="Times New Roman" w:ascii="Times New Roman" w:hAnsi="Times New Roman"/>
        </w:rPr>
        <w:tab/>
        <w:t>$</w:t>
        <w:tab/>
        <w:t>ICB</w:t>
      </w:r>
      <w:r>
        <w:br w:type="page"/>
      </w:r>
    </w:p>
    <w:p>
      <w:pPr>
        <w:pStyle w:val="Normal"/>
        <w:rPr>
          <w:rFonts w:ascii="Times New Roman" w:hAnsi="Times New Roman" w:eastAsia="Times New Roman" w:cs="Times New Roman"/>
        </w:rPr>
      </w:pPr>
      <w:r>
        <w:rPr>
          <w:rFonts w:eastAsia="Times New Roman" w:cs="Times New Roman"/>
        </w:rPr>
      </w:r>
    </w:p>
    <w:p>
      <w:pPr>
        <w:pStyle w:val="Normal"/>
        <w:rPr>
          <w:b/>
          <w:bCs/>
        </w:rPr>
      </w:pPr>
      <w:r>
        <w:rPr>
          <w:b/>
          <w:bCs/>
        </w:rPr>
        <w:t>1.0 RATE SCHEDULES</w:t>
      </w:r>
    </w:p>
    <w:p>
      <w:pPr>
        <w:pStyle w:val="Normal"/>
        <w:rPr/>
      </w:pPr>
      <w:r>
        <w:rPr/>
      </w:r>
    </w:p>
    <w:p>
      <w:pPr>
        <w:pStyle w:val="Normal"/>
        <w:rPr>
          <w:b/>
          <w:bCs/>
        </w:rPr>
      </w:pPr>
      <w:r>
        <w:rPr>
          <w:b/>
          <w:bCs/>
        </w:rPr>
        <w:tab/>
        <w:t>Special Conditions Applicable to All Rate Schedules</w:t>
      </w:r>
    </w:p>
    <w:p>
      <w:pPr>
        <w:pStyle w:val="Normal"/>
        <w:rPr/>
      </w:pPr>
      <w:r>
        <w:rPr/>
      </w:r>
    </w:p>
    <w:p>
      <w:pPr>
        <w:pStyle w:val="Normal"/>
        <w:rPr>
          <w:b/>
          <w:bCs/>
        </w:rPr>
      </w:pPr>
      <w:r>
        <w:rPr>
          <w:b/>
          <w:bCs/>
        </w:rPr>
        <w:t>1.</w:t>
        <w:tab/>
        <w:t>Application of Rates</w:t>
      </w:r>
    </w:p>
    <w:p>
      <w:pPr>
        <w:pStyle w:val="Normal"/>
        <w:rPr/>
      </w:pPr>
      <w:r>
        <w:rPr/>
      </w:r>
    </w:p>
    <w:p>
      <w:pPr>
        <w:pStyle w:val="Normal"/>
        <w:ind w:start="720" w:end="0"/>
        <w:rPr/>
      </w:pPr>
      <w:r>
        <w:rPr/>
        <w:t>The regulations set forth in this section govern the application of rates contained in the Rate Schedules of this tariff.</w:t>
      </w:r>
    </w:p>
    <w:p>
      <w:pPr>
        <w:pStyle w:val="Normal"/>
        <w:rPr/>
      </w:pPr>
      <w:r>
        <w:rPr/>
      </w:r>
    </w:p>
    <w:p>
      <w:pPr>
        <w:pStyle w:val="Normal"/>
        <w:ind w:start="720" w:end="0"/>
        <w:rPr/>
      </w:pPr>
      <w:r>
        <w:rPr/>
        <w:t>(A)</w:t>
        <w:tab/>
        <w:t>Rates Based on Distance</w:t>
      </w:r>
    </w:p>
    <w:p>
      <w:pPr>
        <w:pStyle w:val="Normal"/>
        <w:rPr/>
      </w:pPr>
      <w:r>
        <w:rPr/>
      </w:r>
    </w:p>
    <w:p>
      <w:pPr>
        <w:pStyle w:val="Normal"/>
        <w:ind w:start="1440" w:end="0"/>
        <w:rPr/>
      </w:pPr>
      <w:r>
        <w:rPr/>
        <w:t>Where the charges for service are specified based upon distance, the following rules apply:</w:t>
      </w:r>
    </w:p>
    <w:p>
      <w:pPr>
        <w:pStyle w:val="Normal"/>
        <w:rPr/>
      </w:pPr>
      <w:r>
        <w:rPr/>
      </w:r>
    </w:p>
    <w:p>
      <w:pPr>
        <w:pStyle w:val="Normal"/>
        <w:ind w:start="1440" w:end="0"/>
        <w:rPr/>
      </w:pPr>
      <w:r>
        <w:rPr/>
        <w:t>Distance between two points is measured as the airline distance between the origination point and the termination point of the circuit.</w:t>
      </w:r>
    </w:p>
    <w:p>
      <w:pPr>
        <w:pStyle w:val="Normal"/>
        <w:rPr/>
      </w:pPr>
      <w:r>
        <w:rPr/>
      </w:r>
    </w:p>
    <w:p>
      <w:pPr>
        <w:pStyle w:val="Normal"/>
        <w:rPr>
          <w:b/>
          <w:bCs/>
        </w:rPr>
      </w:pPr>
      <w:r>
        <w:rPr>
          <w:b/>
          <w:bCs/>
        </w:rPr>
        <w:t>2.</w:t>
        <w:tab/>
        <w:t>Cancellation of Access Order</w:t>
      </w:r>
    </w:p>
    <w:p>
      <w:pPr>
        <w:pStyle w:val="Normal"/>
        <w:rPr/>
      </w:pPr>
      <w:r>
        <w:rPr/>
      </w:r>
    </w:p>
    <w:p>
      <w:pPr>
        <w:pStyle w:val="Normal"/>
        <w:ind w:start="720" w:end="0"/>
        <w:rPr/>
      </w:pPr>
      <w:r>
        <w:rPr/>
        <w:t>A Customer may cancel an Access Order for the installation of service on any date prior to notification by the Company that service is available for the Customer’s Use or prior to the service date, whichever is later.  The cancellation date is the date the Company receives written or verbal notice from the Customer that the order is to be canceled.  The verbal notice must be followed by written confirmation within 10 days.  If a Customer or End User is unable to accept Access Service within 30 calendar days of the original service date, the Access Order will be canceled and applicable charges will apply.</w:t>
      </w:r>
    </w:p>
    <w:p>
      <w:pPr>
        <w:pStyle w:val="Normal"/>
        <w:rPr/>
      </w:pPr>
      <w:r>
        <w:rPr/>
      </w:r>
    </w:p>
    <w:p>
      <w:pPr>
        <w:pStyle w:val="Normal"/>
        <w:ind w:start="720" w:end="0"/>
        <w:rPr/>
      </w:pPr>
      <w:r>
        <w:rPr/>
        <w:t>If an Access Order is canceled, the Customer will be billed a flat cancellation fee as set forth in individual contracts negotiated with customers or actual costs, whichever is greater.</w:t>
      </w:r>
    </w:p>
    <w:p>
      <w:pPr>
        <w:pStyle w:val="Normal"/>
        <w:rPr/>
      </w:pPr>
      <w:r>
        <w:rPr/>
      </w:r>
    </w:p>
    <w:p>
      <w:pPr>
        <w:pStyle w:val="Normal"/>
        <w:ind w:start="1440" w:end="0"/>
        <w:rPr/>
      </w:pPr>
      <w:r>
        <w:rPr/>
        <w:t>Cancellation Fee</w:t>
        <w:tab/>
        <w:tab/>
        <w:tab/>
        <w:t>$</w:t>
        <w:tab/>
        <w:t>ICB</w:t>
      </w:r>
      <w:r>
        <w:br w:type="page"/>
      </w:r>
    </w:p>
    <w:p>
      <w:pPr>
        <w:pStyle w:val="Normal"/>
        <w:rPr/>
      </w:pPr>
      <w:r>
        <w:rPr/>
      </w:r>
    </w:p>
    <w:p>
      <w:pPr>
        <w:pStyle w:val="Normal"/>
        <w:rPr/>
      </w:pPr>
      <w:r>
        <w:rPr/>
      </w:r>
    </w:p>
    <w:p>
      <w:pPr>
        <w:pStyle w:val="Normal"/>
        <w:rPr>
          <w:b/>
          <w:bCs/>
        </w:rPr>
      </w:pPr>
      <w:r>
        <w:rPr>
          <w:b/>
          <w:bCs/>
        </w:rPr>
        <w:t>2.0  RULES</w:t>
      </w:r>
    </w:p>
    <w:p>
      <w:pPr>
        <w:pStyle w:val="Normal"/>
        <w:rPr/>
      </w:pPr>
      <w:r>
        <w:rPr/>
      </w:r>
    </w:p>
    <w:p>
      <w:pPr>
        <w:pStyle w:val="Normal"/>
        <w:rPr>
          <w:b/>
          <w:bCs/>
        </w:rPr>
      </w:pPr>
      <w:r>
        <w:rPr>
          <w:b/>
          <w:bCs/>
        </w:rPr>
        <w:t>No. 1  Definitions</w:t>
      </w:r>
    </w:p>
    <w:p>
      <w:pPr>
        <w:pStyle w:val="Normal"/>
        <w:rPr/>
      </w:pPr>
      <w:r>
        <w:rPr/>
      </w:r>
    </w:p>
    <w:p>
      <w:pPr>
        <w:pStyle w:val="Normal"/>
        <w:ind w:start="720" w:end="0"/>
        <w:rPr/>
      </w:pPr>
      <w:r>
        <w:rPr/>
        <w:t xml:space="preserve">ACCOUNT - The Customer who has agreed, verbally or by signature, to honor the terms of service established by the Company.  An account may have more than one access code billed to the same Customer address. </w:t>
      </w:r>
    </w:p>
    <w:p>
      <w:pPr>
        <w:pStyle w:val="Normal"/>
        <w:ind w:start="720" w:end="0"/>
        <w:rPr/>
      </w:pPr>
      <w:r>
        <w:rPr/>
      </w:r>
    </w:p>
    <w:p>
      <w:pPr>
        <w:pStyle w:val="Normal"/>
        <w:ind w:start="720" w:end="0"/>
        <w:rPr/>
      </w:pPr>
      <w:r>
        <w:rPr/>
        <w:t>BIT - The smallest unit of information in a binary system of notation.</w:t>
      </w:r>
    </w:p>
    <w:p>
      <w:pPr>
        <w:pStyle w:val="Normal"/>
        <w:ind w:start="720" w:end="0"/>
        <w:rPr/>
      </w:pPr>
      <w:r>
        <w:rPr/>
      </w:r>
    </w:p>
    <w:p>
      <w:pPr>
        <w:pStyle w:val="Normal"/>
        <w:ind w:start="720" w:end="0"/>
        <w:rPr/>
      </w:pPr>
      <w:r>
        <w:rPr/>
        <w:t>BITS PER SECOND (“bps”) - The number of bits transmitted in a one second interval.</w:t>
      </w:r>
    </w:p>
    <w:p>
      <w:pPr>
        <w:pStyle w:val="Normal"/>
        <w:ind w:start="720" w:end="0"/>
        <w:rPr/>
      </w:pPr>
      <w:r>
        <w:rPr/>
      </w:r>
    </w:p>
    <w:p>
      <w:pPr>
        <w:pStyle w:val="Normal"/>
        <w:ind w:start="720" w:end="0"/>
        <w:rPr/>
      </w:pPr>
      <w:r>
        <w:rPr/>
        <w:t>CARRIER - An entity that provides telecommunications services to the public for hire.</w:t>
      </w:r>
    </w:p>
    <w:p>
      <w:pPr>
        <w:pStyle w:val="Normal"/>
        <w:ind w:start="720" w:end="0"/>
        <w:rPr/>
      </w:pPr>
      <w:r>
        <w:rPr/>
      </w:r>
    </w:p>
    <w:p>
      <w:pPr>
        <w:pStyle w:val="Normal"/>
        <w:ind w:start="720" w:end="0"/>
        <w:rPr/>
      </w:pPr>
      <w:r>
        <w:rPr/>
        <w:t xml:space="preserve">CENTRAL OFFICE - </w:t>
      </w:r>
      <w:r>
        <w:rPr>
          <w:i/>
          <w:iCs/>
        </w:rPr>
        <w:t>See</w:t>
      </w:r>
      <w:r>
        <w:rPr/>
        <w:t xml:space="preserve"> End Office.</w:t>
      </w:r>
    </w:p>
    <w:p>
      <w:pPr>
        <w:pStyle w:val="Normal"/>
        <w:ind w:start="720" w:end="0"/>
        <w:rPr/>
      </w:pPr>
      <w:r>
        <w:rPr/>
      </w:r>
    </w:p>
    <w:p>
      <w:pPr>
        <w:pStyle w:val="Normal"/>
        <w:ind w:start="720" w:end="0"/>
        <w:rPr/>
      </w:pPr>
      <w:r>
        <w:rPr/>
        <w:t>CHANNEL - A communications path between two or more points of termination.</w:t>
      </w:r>
    </w:p>
    <w:p>
      <w:pPr>
        <w:pStyle w:val="Normal"/>
        <w:ind w:start="720" w:end="0"/>
        <w:rPr/>
      </w:pPr>
      <w:r>
        <w:rPr/>
      </w:r>
    </w:p>
    <w:p>
      <w:pPr>
        <w:pStyle w:val="Normal"/>
        <w:ind w:start="720" w:end="0"/>
        <w:rPr/>
      </w:pPr>
      <w:r>
        <w:rPr/>
        <w:t>COLLOCATION - Carrier facilities and/or equipment located in another carrier’s facility.</w:t>
      </w:r>
    </w:p>
    <w:p>
      <w:pPr>
        <w:pStyle w:val="Normal"/>
        <w:ind w:start="720" w:end="0"/>
        <w:rPr/>
      </w:pPr>
      <w:r>
        <w:rPr/>
      </w:r>
    </w:p>
    <w:p>
      <w:pPr>
        <w:pStyle w:val="Normal"/>
        <w:ind w:start="720" w:end="0"/>
        <w:rPr/>
      </w:pPr>
      <w:r>
        <w:rPr/>
        <w:t>COMMUNICATIONS SYSTEM - Denotes channels and other facilities which are capable of communications between terminal equipment provided by other than the Company.</w:t>
      </w:r>
    </w:p>
    <w:p>
      <w:pPr>
        <w:pStyle w:val="Normal"/>
        <w:ind w:start="720" w:end="0"/>
        <w:rPr/>
      </w:pPr>
      <w:r>
        <w:rPr/>
      </w:r>
    </w:p>
    <w:p>
      <w:pPr>
        <w:pStyle w:val="Normal"/>
        <w:ind w:start="720" w:end="0"/>
        <w:rPr/>
      </w:pPr>
      <w:r>
        <w:rPr/>
        <w:t>COMPANY -  Enron Broadband Services, Inc..</w:t>
      </w:r>
    </w:p>
    <w:p>
      <w:pPr>
        <w:pStyle w:val="Normal"/>
        <w:ind w:start="720" w:end="0"/>
        <w:rPr/>
      </w:pPr>
      <w:r>
        <w:rPr/>
      </w:r>
    </w:p>
    <w:p>
      <w:pPr>
        <w:pStyle w:val="Normal"/>
        <w:ind w:start="720" w:end="0"/>
        <w:rPr/>
      </w:pPr>
      <w:r>
        <w:rPr/>
        <w:t>CUSTOMER - Any individual, partnership, association, corporation or other entity which subscribes to the services offered under this tariff, including Interexchange Carriers, Local Exchange Carriers, Competitive Local Carriers, and End Users.</w:t>
      </w:r>
    </w:p>
    <w:p>
      <w:pPr>
        <w:pStyle w:val="Normal"/>
        <w:ind w:start="720" w:end="0"/>
        <w:rPr/>
      </w:pPr>
      <w:r>
        <w:rPr/>
      </w:r>
    </w:p>
    <w:p>
      <w:pPr>
        <w:pStyle w:val="Normal"/>
        <w:ind w:start="720" w:end="0"/>
        <w:rPr/>
      </w:pPr>
      <w:r>
        <w:rPr/>
        <w:t>CUSTOMER AGREEMENT - The mutual agreement between the Company and the Customer for the provision of the Company’s services.</w:t>
      </w:r>
    </w:p>
    <w:p>
      <w:pPr>
        <w:pStyle w:val="Normal"/>
        <w:ind w:start="720" w:end="0"/>
        <w:rPr/>
      </w:pPr>
      <w:r>
        <w:rPr/>
      </w:r>
    </w:p>
    <w:p>
      <w:pPr>
        <w:pStyle w:val="Normal"/>
        <w:ind w:start="720" w:end="0"/>
        <w:rPr/>
      </w:pPr>
      <w:r>
        <w:rPr/>
        <w:t>CUSTOMER DESIGNATED PREMISES - The premises specified by the Customer for termination of services.</w:t>
      </w:r>
    </w:p>
    <w:p>
      <w:pPr>
        <w:pStyle w:val="Normal"/>
        <w:ind w:start="720" w:end="0"/>
        <w:rPr/>
      </w:pPr>
      <w:r>
        <w:rPr/>
      </w:r>
    </w:p>
    <w:p>
      <w:pPr>
        <w:pStyle w:val="Normal"/>
        <w:ind w:start="720" w:end="0"/>
        <w:rPr/>
      </w:pPr>
      <w:r>
        <w:rPr/>
        <w:t>CUSTOMER POINT OF PRESENCE - The physical location associated with the Customer’s communication system.</w:t>
      </w:r>
      <w:r>
        <w:br w:type="page"/>
      </w:r>
    </w:p>
    <w:p>
      <w:pPr>
        <w:pStyle w:val="Normal"/>
        <w:ind w:start="720" w:end="0"/>
        <w:rPr/>
      </w:pPr>
      <w:r>
        <w:rPr/>
      </w:r>
    </w:p>
    <w:p>
      <w:pPr>
        <w:pStyle w:val="Normal"/>
        <w:rPr/>
      </w:pPr>
      <w:r>
        <w:rPr>
          <w:b/>
          <w:bCs/>
        </w:rPr>
        <w:t xml:space="preserve">2.0  RULES </w:t>
      </w:r>
      <w:r>
        <w:rPr>
          <w:i/>
          <w:iCs/>
        </w:rPr>
        <w:t>(cont’d.)</w:t>
      </w:r>
    </w:p>
    <w:p>
      <w:pPr>
        <w:pStyle w:val="Normal"/>
        <w:rPr/>
      </w:pPr>
      <w:r>
        <w:rPr/>
      </w:r>
    </w:p>
    <w:p>
      <w:pPr>
        <w:pStyle w:val="Normal"/>
        <w:rPr/>
      </w:pPr>
      <w:r>
        <w:rPr>
          <w:b/>
          <w:bCs/>
        </w:rPr>
        <w:t>No. 1  Definitions</w:t>
      </w:r>
      <w:r>
        <w:rPr/>
        <w:t xml:space="preserve"> </w:t>
      </w:r>
      <w:r>
        <w:rPr>
          <w:i/>
          <w:iCs/>
        </w:rPr>
        <w:t>(cont’d.)</w:t>
      </w:r>
    </w:p>
    <w:p>
      <w:pPr>
        <w:pStyle w:val="Normal"/>
        <w:rPr/>
      </w:pPr>
      <w:r>
        <w:rPr/>
      </w:r>
    </w:p>
    <w:p>
      <w:pPr>
        <w:pStyle w:val="Normal"/>
        <w:ind w:start="720" w:end="0"/>
        <w:rPr/>
      </w:pPr>
      <w:r>
        <w:rPr/>
        <w:t>DATE OF PRESENTATION - The postmark date on the billing envelope.</w:t>
      </w:r>
    </w:p>
    <w:p>
      <w:pPr>
        <w:pStyle w:val="Normal"/>
        <w:ind w:start="720" w:end="0"/>
        <w:rPr/>
      </w:pPr>
      <w:r>
        <w:rPr/>
      </w:r>
    </w:p>
    <w:p>
      <w:pPr>
        <w:pStyle w:val="Normal"/>
        <w:ind w:start="720" w:end="0"/>
        <w:rPr/>
      </w:pPr>
      <w:r>
        <w:rPr/>
        <w:t>DEDICATED ACCESS or DEDICATED TRANSPORT - A method for a Customer to directly connect two locations of their choice with dedicated (non-switched) services.</w:t>
      </w:r>
    </w:p>
    <w:p>
      <w:pPr>
        <w:pStyle w:val="Normal"/>
        <w:ind w:start="720" w:end="0"/>
        <w:rPr/>
      </w:pPr>
      <w:r>
        <w:rPr/>
      </w:r>
    </w:p>
    <w:p>
      <w:pPr>
        <w:pStyle w:val="Normal"/>
        <w:ind w:start="720" w:end="0"/>
        <w:rPr/>
      </w:pPr>
      <w:r>
        <w:rPr/>
        <w:t>DUAL TONE MULTIFREQUENCY (“DTMF”) - Tone signaling, also known as touch tone signaling.</w:t>
      </w:r>
    </w:p>
    <w:p>
      <w:pPr>
        <w:pStyle w:val="Normal"/>
        <w:ind w:start="720" w:end="0"/>
        <w:rPr/>
      </w:pPr>
      <w:r>
        <w:rPr/>
      </w:r>
    </w:p>
    <w:p>
      <w:pPr>
        <w:pStyle w:val="Normal"/>
        <w:ind w:start="720" w:end="0"/>
        <w:rPr/>
      </w:pPr>
      <w:r>
        <w:rPr/>
        <w:t xml:space="preserve">END OFFICE - A LEC switching location where exchange service customer station loops are terminated for purposes of interconnection to each other and to trunks.  </w:t>
      </w:r>
    </w:p>
    <w:p>
      <w:pPr>
        <w:pStyle w:val="Normal"/>
        <w:ind w:start="720" w:end="0"/>
        <w:rPr/>
      </w:pPr>
      <w:r>
        <w:rPr/>
      </w:r>
    </w:p>
    <w:p>
      <w:pPr>
        <w:pStyle w:val="Normal"/>
        <w:ind w:start="720" w:end="0"/>
        <w:rPr/>
      </w:pPr>
      <w:r>
        <w:rPr/>
        <w:t xml:space="preserve">END USER - Any customer of an intrastate telecommunications service that is not a Carrier or Common Carrier, except that a Carrier shall be deemed to be an End User when such Carrier uses a telecommunications service for administrative purposes. </w:t>
      </w:r>
    </w:p>
    <w:p>
      <w:pPr>
        <w:pStyle w:val="Normal"/>
        <w:ind w:start="720" w:end="0"/>
        <w:rPr/>
      </w:pPr>
      <w:r>
        <w:rPr/>
      </w:r>
    </w:p>
    <w:p>
      <w:pPr>
        <w:pStyle w:val="Normal"/>
        <w:ind w:start="720" w:end="0"/>
        <w:rPr/>
      </w:pPr>
      <w:r>
        <w:rPr/>
        <w:t xml:space="preserve">EXCHANGE - A group of lines in a unit generally smaller than a LATA established for the administration of communications service in a specified area.  An Exchange may consist of one or more central offices together with the associated facilities used in furnishing communications service within that area.  </w:t>
      </w:r>
    </w:p>
    <w:p>
      <w:pPr>
        <w:pStyle w:val="Normal"/>
        <w:ind w:start="720" w:end="0"/>
        <w:rPr/>
      </w:pPr>
      <w:r>
        <w:rPr/>
      </w:r>
    </w:p>
    <w:p>
      <w:pPr>
        <w:pStyle w:val="Normal"/>
        <w:ind w:start="720" w:end="0"/>
        <w:rPr/>
      </w:pPr>
      <w:r>
        <w:rPr/>
        <w:t>EXCHANGE TELEPHONE COMPANY - a carrier which provides local exchange service.</w:t>
      </w:r>
    </w:p>
    <w:p>
      <w:pPr>
        <w:pStyle w:val="Normal"/>
        <w:ind w:start="720" w:end="0"/>
        <w:rPr/>
      </w:pPr>
      <w:r>
        <w:rPr/>
      </w:r>
    </w:p>
    <w:p>
      <w:pPr>
        <w:pStyle w:val="Normal"/>
        <w:ind w:start="720" w:end="0"/>
        <w:rPr/>
      </w:pPr>
      <w:r>
        <w:rPr/>
        <w:t>FACILITIES - Denotes any cable, poles, conduit, carrier equipment, wire center distribution frames, central office switching equipment, etc., utilized to provide the service offered under this tariff.</w:t>
      </w:r>
    </w:p>
    <w:p>
      <w:pPr>
        <w:pStyle w:val="Normal"/>
        <w:ind w:start="720" w:end="0"/>
        <w:rPr/>
      </w:pPr>
      <w:r>
        <w:rPr/>
      </w:r>
    </w:p>
    <w:p>
      <w:pPr>
        <w:pStyle w:val="Normal"/>
        <w:ind w:start="720" w:end="0"/>
        <w:rPr/>
      </w:pPr>
      <w:r>
        <w:rPr/>
        <w:t>FIRM ORDER CONFIRMATION - The date the Company confirms an order and due date for service to be provided to the Customer.</w:t>
      </w:r>
    </w:p>
    <w:p>
      <w:pPr>
        <w:pStyle w:val="Normal"/>
        <w:ind w:start="720" w:end="0"/>
        <w:rPr/>
      </w:pPr>
      <w:r>
        <w:rPr/>
      </w:r>
    </w:p>
    <w:p>
      <w:pPr>
        <w:pStyle w:val="Normal"/>
        <w:ind w:start="720" w:end="0"/>
        <w:rPr/>
      </w:pPr>
      <w:r>
        <w:rPr/>
        <w:t>HERTZ - A unit of frequency equal to one cycle per second.</w:t>
      </w:r>
    </w:p>
    <w:p>
      <w:pPr>
        <w:pStyle w:val="Normal"/>
        <w:ind w:start="720" w:end="0"/>
        <w:rPr/>
      </w:pPr>
      <w:r>
        <w:rPr/>
      </w:r>
    </w:p>
    <w:p>
      <w:pPr>
        <w:pStyle w:val="Normal"/>
        <w:ind w:start="720" w:end="0"/>
        <w:rPr/>
      </w:pPr>
      <w:r>
        <w:rPr/>
        <w:t xml:space="preserve">HOLIDAYS - New Year’s Day, Independence Day, President’s Day, Veterans’ Day, Labor Day, Thanksgiving Day, Memorial Day, Christmas Day, Martin Luther King Day, Columbus Day. </w:t>
      </w:r>
      <w:r>
        <w:br w:type="page"/>
      </w:r>
    </w:p>
    <w:p>
      <w:pPr>
        <w:pStyle w:val="Normal"/>
        <w:rPr/>
      </w:pPr>
      <w:r>
        <w:rPr>
          <w:b/>
          <w:bCs/>
        </w:rPr>
        <w:t>2.0  RULES</w:t>
      </w:r>
      <w:r>
        <w:rPr/>
        <w:t xml:space="preserve"> </w:t>
      </w:r>
      <w:r>
        <w:rPr>
          <w:i/>
          <w:iCs/>
        </w:rPr>
        <w:t>(cont’d.)</w:t>
      </w:r>
    </w:p>
    <w:p>
      <w:pPr>
        <w:pStyle w:val="Normal"/>
        <w:rPr/>
      </w:pPr>
      <w:r>
        <w:rPr/>
      </w:r>
    </w:p>
    <w:p>
      <w:pPr>
        <w:pStyle w:val="Normal"/>
        <w:rPr/>
      </w:pPr>
      <w:r>
        <w:rPr>
          <w:b/>
          <w:bCs/>
        </w:rPr>
        <w:t>No. 1  Definitions</w:t>
      </w:r>
      <w:r>
        <w:rPr/>
        <w:t xml:space="preserve"> </w:t>
      </w:r>
      <w:r>
        <w:rPr>
          <w:i/>
          <w:iCs/>
        </w:rPr>
        <w:t>(cont’d.)</w:t>
      </w:r>
    </w:p>
    <w:p>
      <w:pPr>
        <w:pStyle w:val="Normal"/>
        <w:rPr/>
      </w:pPr>
      <w:r>
        <w:rPr/>
      </w:r>
    </w:p>
    <w:p>
      <w:pPr>
        <w:pStyle w:val="Normal"/>
        <w:ind w:start="720" w:end="0"/>
        <w:rPr/>
      </w:pPr>
      <w:r>
        <w:rPr/>
        <w:t>INTEREXCHANGE CARRIER (“IXC”) - Any individual, partnership, association, corporation or other entity engaged in intrastate communication for hire by wire or radio between two or more exchanges. INTERSTATE COMMUNICATIONS - Any communication that originates and terminates in separate states.  Interstate Communications includes interstate and international communications.</w:t>
      </w:r>
    </w:p>
    <w:p>
      <w:pPr>
        <w:pStyle w:val="Normal"/>
        <w:ind w:start="720" w:end="0"/>
        <w:rPr/>
      </w:pPr>
      <w:r>
        <w:rPr/>
      </w:r>
    </w:p>
    <w:p>
      <w:pPr>
        <w:pStyle w:val="Normal"/>
        <w:ind w:start="720" w:end="0"/>
        <w:rPr/>
      </w:pPr>
      <w:r>
        <w:rPr/>
        <w:t>INTRASTATE COMMUNICATIONS - Any communication that originates and terminates within the same state and is subject to oversight by a state regulatory commission as provided by the laws of the state involved.</w:t>
      </w:r>
    </w:p>
    <w:p>
      <w:pPr>
        <w:pStyle w:val="Normal"/>
        <w:ind w:start="720" w:end="0"/>
        <w:rPr/>
      </w:pPr>
      <w:r>
        <w:rPr/>
      </w:r>
    </w:p>
    <w:p>
      <w:pPr>
        <w:pStyle w:val="Normal"/>
        <w:ind w:start="720" w:end="0"/>
        <w:rPr/>
      </w:pPr>
      <w:r>
        <w:rPr/>
        <w:t>LOCAL ACCESS AND TRANSPORT AREA (“LATA”) - A geographic area established pursuant the Modification of Final Judgment entered by the United States District Court for the District of Columbia in Civil Action No. 82-0192; or any other geographic area designated as a LATA in the National Exchange Carrier Association, Inc. Tariff FCC No. 4.</w:t>
      </w:r>
    </w:p>
    <w:p>
      <w:pPr>
        <w:pStyle w:val="Normal"/>
        <w:ind w:start="720" w:end="0"/>
        <w:rPr/>
      </w:pPr>
      <w:r>
        <w:rPr/>
      </w:r>
    </w:p>
    <w:p>
      <w:pPr>
        <w:pStyle w:val="Normal"/>
        <w:ind w:start="720" w:end="0"/>
        <w:rPr/>
      </w:pPr>
      <w:r>
        <w:rPr/>
        <w:t>LOCAL EXCHANGE CALL - A telephonic communication that originates and terminates within a single “exchange area” or “local calling area” as defined in the approved tariffs of the originating company.</w:t>
      </w:r>
    </w:p>
    <w:p>
      <w:pPr>
        <w:pStyle w:val="Normal"/>
        <w:ind w:start="720" w:end="0"/>
        <w:rPr/>
      </w:pPr>
      <w:r>
        <w:rPr/>
      </w:r>
    </w:p>
    <w:p>
      <w:pPr>
        <w:pStyle w:val="Normal"/>
        <w:ind w:start="720" w:end="0"/>
        <w:rPr/>
      </w:pPr>
      <w:r>
        <w:rPr/>
      </w:r>
    </w:p>
    <w:p>
      <w:pPr>
        <w:pStyle w:val="Normal"/>
        <w:ind w:start="720" w:end="0"/>
        <w:rPr/>
      </w:pPr>
      <w:r>
        <w:rPr/>
        <w:t>ON-NET - Customer and End User locations served directly by the Company’s network facilities.</w:t>
      </w:r>
    </w:p>
    <w:p>
      <w:pPr>
        <w:pStyle w:val="Normal"/>
        <w:ind w:start="720" w:end="0"/>
        <w:rPr/>
      </w:pPr>
      <w:r>
        <w:rPr/>
      </w:r>
    </w:p>
    <w:p>
      <w:pPr>
        <w:pStyle w:val="Normal"/>
        <w:ind w:start="720" w:end="0"/>
        <w:rPr/>
      </w:pPr>
      <w:r>
        <w:rPr/>
        <w:t>OFF-NET - One or more Customer or End User locations not served directly by the Company’s network facilities.</w:t>
      </w:r>
    </w:p>
    <w:p>
      <w:pPr>
        <w:pStyle w:val="Normal"/>
        <w:ind w:start="720" w:end="0"/>
        <w:rPr/>
      </w:pPr>
      <w:r>
        <w:rPr/>
      </w:r>
    </w:p>
    <w:p>
      <w:pPr>
        <w:pStyle w:val="Normal"/>
        <w:ind w:start="720" w:end="0"/>
        <w:rPr/>
      </w:pPr>
      <w:r>
        <w:rPr/>
        <w:t>ORIGINATING DIRECTION - The use of Switched Access Transport Service for the origination of calls from an End User premises to an IC premises.</w:t>
      </w:r>
    </w:p>
    <w:p>
      <w:pPr>
        <w:pStyle w:val="Normal"/>
        <w:ind w:start="720" w:end="0"/>
        <w:rPr/>
      </w:pPr>
      <w:r>
        <w:rPr/>
      </w:r>
    </w:p>
    <w:p>
      <w:pPr>
        <w:pStyle w:val="Normal"/>
        <w:ind w:start="720" w:end="0"/>
        <w:rPr/>
      </w:pPr>
      <w:r>
        <w:rPr/>
        <w:t>PHYSICAL NODE - A physical location at which the Company locates equipment such as multiplexers, optical/electrical converters, and loop concentrators, and at which a Customer’s circuit is originated or terminated.</w:t>
      </w:r>
    </w:p>
    <w:p>
      <w:pPr>
        <w:pStyle w:val="Normal"/>
        <w:ind w:start="720" w:end="0"/>
        <w:rPr/>
      </w:pPr>
      <w:r>
        <w:rPr/>
      </w:r>
    </w:p>
    <w:p>
      <w:pPr>
        <w:pStyle w:val="Normal"/>
        <w:ind w:start="720" w:end="0"/>
        <w:rPr/>
      </w:pPr>
      <w:r>
        <w:rPr/>
        <w:t>POINT OF PRESENCE - The physical location of an interexchange carrier’s facilities.</w:t>
      </w:r>
      <w:r>
        <w:br w:type="page"/>
      </w:r>
    </w:p>
    <w:p>
      <w:pPr>
        <w:pStyle w:val="Normal"/>
        <w:rPr/>
      </w:pPr>
      <w:r>
        <w:rPr/>
      </w:r>
    </w:p>
    <w:p>
      <w:pPr>
        <w:pStyle w:val="Normal"/>
        <w:rPr/>
      </w:pPr>
      <w:r>
        <w:rPr>
          <w:b/>
          <w:bCs/>
        </w:rPr>
        <w:t xml:space="preserve">2.0  </w:t>
      </w:r>
      <w:r>
        <w:rPr/>
        <w:t xml:space="preserve">RULES </w:t>
      </w:r>
      <w:r>
        <w:rPr>
          <w:i/>
          <w:iCs/>
        </w:rPr>
        <w:t>(cont’d.)</w:t>
      </w:r>
    </w:p>
    <w:p>
      <w:pPr>
        <w:pStyle w:val="Normal"/>
        <w:rPr/>
      </w:pPr>
      <w:r>
        <w:rPr/>
      </w:r>
    </w:p>
    <w:p>
      <w:pPr>
        <w:pStyle w:val="Normal"/>
        <w:rPr/>
      </w:pPr>
      <w:r>
        <w:rPr>
          <w:b/>
          <w:bCs/>
        </w:rPr>
        <w:t>No. 1  Definitions</w:t>
      </w:r>
      <w:r>
        <w:rPr/>
        <w:t xml:space="preserve"> </w:t>
      </w:r>
      <w:r>
        <w:rPr>
          <w:i/>
          <w:iCs/>
        </w:rPr>
        <w:t>(cont’d.)</w:t>
      </w:r>
    </w:p>
    <w:p>
      <w:pPr>
        <w:pStyle w:val="Normal"/>
        <w:rPr/>
      </w:pPr>
      <w:r>
        <w:rPr/>
      </w:r>
    </w:p>
    <w:p>
      <w:pPr>
        <w:pStyle w:val="Normal"/>
        <w:ind w:start="720" w:end="0"/>
        <w:rPr/>
      </w:pPr>
      <w:r>
        <w:rPr/>
        <w:t>POINT OF TERMINATION - The point of demarcation within a customer-designated premises at which the Company’s responsibility for the provision of service ends.  The point of demarcation is the point of interconnection between Company communications facilities and customer-provided facilities as defined in Part 68 of the Federal Communications Commission’s Rules and Regulations.</w:t>
      </w:r>
    </w:p>
    <w:p>
      <w:pPr>
        <w:pStyle w:val="Normal"/>
        <w:ind w:start="720" w:end="0"/>
        <w:rPr/>
      </w:pPr>
      <w:r>
        <w:rPr/>
      </w:r>
    </w:p>
    <w:p>
      <w:pPr>
        <w:pStyle w:val="Normal"/>
        <w:ind w:start="720" w:end="0"/>
        <w:rPr/>
      </w:pPr>
      <w:r>
        <w:rPr/>
        <w:t>PREMISES - A building or buildings on contiguous property, not separated by a public highway or right-of-way.</w:t>
      </w:r>
    </w:p>
    <w:p>
      <w:pPr>
        <w:pStyle w:val="Normal"/>
        <w:ind w:start="720" w:end="0"/>
        <w:rPr/>
      </w:pPr>
      <w:r>
        <w:rPr/>
      </w:r>
    </w:p>
    <w:p>
      <w:pPr>
        <w:pStyle w:val="Normal"/>
        <w:ind w:start="720" w:end="0"/>
        <w:rPr/>
      </w:pPr>
      <w:r>
        <w:rPr/>
        <w:t>SPECIAL ACCESS CIRCUIT - The physical pathway for transmission of information between a dedicated originating point and a dedicated terminating point.</w:t>
      </w:r>
    </w:p>
    <w:p>
      <w:pPr>
        <w:pStyle w:val="Normal"/>
        <w:ind w:start="720" w:end="0"/>
        <w:rPr/>
      </w:pPr>
      <w:r>
        <w:rPr/>
      </w:r>
    </w:p>
    <w:p>
      <w:pPr>
        <w:pStyle w:val="Normal"/>
        <w:ind w:start="720" w:end="0"/>
        <w:rPr/>
      </w:pPr>
      <w:r>
        <w:rPr/>
        <w:t>TERM AGREEMENT - A method of purchasing the Company’s services whereby the Customer agrees to purchase service between specific locations for a specified and mutually agreed upon length of time.</w:t>
      </w:r>
    </w:p>
    <w:p>
      <w:pPr>
        <w:pStyle w:val="Normal"/>
        <w:ind w:start="720" w:end="0"/>
        <w:rPr/>
      </w:pPr>
      <w:r>
        <w:rPr/>
      </w:r>
    </w:p>
    <w:p>
      <w:pPr>
        <w:pStyle w:val="Normal"/>
        <w:ind w:start="720" w:end="0"/>
        <w:rPr/>
      </w:pPr>
      <w:r>
        <w:rPr/>
        <w:t>TERMINAL EQUIPMENT - Telecommunications devices, apparatus and associated wiring on the Customer-designated premises.</w:t>
      </w:r>
    </w:p>
    <w:p>
      <w:pPr>
        <w:pStyle w:val="Normal"/>
        <w:ind w:start="720" w:end="0"/>
        <w:rPr/>
      </w:pPr>
      <w:r>
        <w:rPr/>
      </w:r>
    </w:p>
    <w:p>
      <w:pPr>
        <w:pStyle w:val="Normal"/>
        <w:ind w:start="720" w:end="0"/>
        <w:rPr/>
      </w:pPr>
      <w:r>
        <w:rPr/>
        <w:t>TERMINATING DIRECTION - The use of Switched Access Transport Service for the completion of calls from an IC’s premises to an End User premises.</w:t>
      </w:r>
    </w:p>
    <w:p>
      <w:pPr>
        <w:pStyle w:val="Normal"/>
        <w:ind w:start="720" w:end="0"/>
        <w:rPr/>
      </w:pPr>
      <w:r>
        <w:rPr/>
      </w:r>
    </w:p>
    <w:p>
      <w:pPr>
        <w:pStyle w:val="Normal"/>
        <w:ind w:start="720" w:end="0"/>
        <w:rPr/>
      </w:pPr>
      <w:r>
        <w:rPr/>
        <w:t>TOLL CALL - A telephonic communication that originates and terminates within the same LATA and is outside the jurisdiction of a Local Exchange Call.</w:t>
      </w:r>
    </w:p>
    <w:p>
      <w:pPr>
        <w:pStyle w:val="Normal"/>
        <w:ind w:start="720" w:end="0"/>
        <w:rPr/>
      </w:pPr>
      <w:r>
        <w:rPr/>
      </w:r>
    </w:p>
    <w:p>
      <w:pPr>
        <w:pStyle w:val="Normal"/>
        <w:ind w:start="720" w:end="0"/>
        <w:rPr/>
      </w:pPr>
      <w:r>
        <w:rPr/>
        <w:t>TRANSMISSION PATH - An electrical path capable of transmitting signals within the range of the service offering.  A transmission path is comprised of physical or derived facilities consisting of any form or configuration of plant used in the telecommunications industry.</w:t>
      </w:r>
    </w:p>
    <w:p>
      <w:pPr>
        <w:pStyle w:val="Normal"/>
        <w:ind w:start="720" w:end="0"/>
        <w:rPr/>
      </w:pPr>
      <w:r>
        <w:rPr/>
      </w:r>
    </w:p>
    <w:p>
      <w:pPr>
        <w:pStyle w:val="Normal"/>
        <w:ind w:start="720" w:end="0"/>
        <w:rPr/>
      </w:pPr>
      <w:r>
        <w:rPr/>
        <w:t>TRUNK - A communications path connecting two switching systems in a network, used in the establishment of an end-to-end connection.</w:t>
      </w:r>
      <w:r>
        <w:br w:type="page"/>
      </w:r>
    </w:p>
    <w:p>
      <w:pPr>
        <w:pStyle w:val="Normal"/>
        <w:rPr/>
      </w:pPr>
      <w:r>
        <w:rPr/>
      </w:r>
    </w:p>
    <w:p>
      <w:pPr>
        <w:pStyle w:val="Normal"/>
        <w:rPr/>
      </w:pPr>
      <w:r>
        <w:rPr>
          <w:b/>
          <w:bCs/>
        </w:rPr>
        <w:t>2.0  RULES</w:t>
      </w:r>
      <w:r>
        <w:rPr/>
        <w:t xml:space="preserve"> </w:t>
      </w:r>
      <w:r>
        <w:rPr>
          <w:i/>
          <w:iCs/>
        </w:rPr>
        <w:t>(cont’d.)</w:t>
      </w:r>
    </w:p>
    <w:p>
      <w:pPr>
        <w:pStyle w:val="Normal"/>
        <w:rPr/>
      </w:pPr>
      <w:r>
        <w:rPr/>
      </w:r>
    </w:p>
    <w:p>
      <w:pPr>
        <w:pStyle w:val="Normal"/>
        <w:rPr/>
      </w:pPr>
      <w:r>
        <w:rPr>
          <w:b/>
          <w:bCs/>
        </w:rPr>
        <w:t>No. 1  Definitions</w:t>
      </w:r>
      <w:r>
        <w:rPr/>
        <w:t xml:space="preserve"> </w:t>
      </w:r>
      <w:r>
        <w:rPr>
          <w:i/>
          <w:iCs/>
        </w:rPr>
        <w:t>(cont’d.)</w:t>
      </w:r>
    </w:p>
    <w:p>
      <w:pPr>
        <w:pStyle w:val="Normal"/>
        <w:rPr/>
      </w:pPr>
      <w:r>
        <w:rPr/>
      </w:r>
    </w:p>
    <w:p>
      <w:pPr>
        <w:pStyle w:val="Normal"/>
        <w:ind w:start="720" w:end="0"/>
        <w:rPr/>
      </w:pPr>
      <w:r>
        <w:rPr/>
        <w:t>TRUNK GROUP - A set of trunks which are traffic engineered as a unit for the establishment of connections between switching systems in which all of the communications paths are interchangeable.</w:t>
      </w:r>
    </w:p>
    <w:p>
      <w:pPr>
        <w:pStyle w:val="Normal"/>
        <w:ind w:start="720" w:end="0"/>
        <w:rPr/>
      </w:pPr>
      <w:r>
        <w:rPr/>
      </w:r>
    </w:p>
    <w:p>
      <w:pPr>
        <w:pStyle w:val="Normal"/>
        <w:ind w:start="720" w:end="0"/>
        <w:rPr/>
      </w:pPr>
      <w:r>
        <w:rPr/>
        <w:t>VIRTUAL NODE - A physical location at which the Company interconnects a Customer’s Entrance Facility or Channel Termination with the Company’s network backbone by means of a fiber splice, rather than using the type of equipment located at a physical node.</w:t>
      </w:r>
    </w:p>
    <w:p>
      <w:pPr>
        <w:pStyle w:val="Normal"/>
        <w:ind w:start="720" w:end="0"/>
        <w:rPr/>
      </w:pPr>
      <w:r>
        <w:rPr/>
      </w:r>
    </w:p>
    <w:p>
      <w:pPr>
        <w:pStyle w:val="Normal"/>
        <w:ind w:start="720" w:end="0"/>
        <w:rPr/>
      </w:pPr>
      <w:r>
        <w:rPr/>
        <w:t xml:space="preserve">WIRE CENTER - A physical location in which one or more central offices, used for the provision of exchange services, are located. </w:t>
      </w:r>
      <w:r>
        <w:br w:type="page"/>
      </w:r>
    </w:p>
    <w:p>
      <w:pPr>
        <w:pStyle w:val="Normal"/>
        <w:rPr/>
      </w:pPr>
      <w:r>
        <w:rPr/>
      </w:r>
    </w:p>
    <w:p>
      <w:pPr>
        <w:pStyle w:val="Normal"/>
        <w:rPr/>
      </w:pPr>
      <w:r>
        <w:rPr>
          <w:b/>
          <w:bCs/>
        </w:rPr>
        <w:t xml:space="preserve">2.0  RULES  </w:t>
      </w:r>
      <w:r>
        <w:rPr>
          <w:i/>
          <w:iCs/>
        </w:rPr>
        <w:t>(cont’d.)</w:t>
      </w:r>
    </w:p>
    <w:p>
      <w:pPr>
        <w:pStyle w:val="Normal"/>
        <w:rPr/>
      </w:pPr>
      <w:r>
        <w:rPr/>
      </w:r>
    </w:p>
    <w:p>
      <w:pPr>
        <w:pStyle w:val="Normal"/>
        <w:rPr>
          <w:b/>
          <w:bCs/>
        </w:rPr>
      </w:pPr>
      <w:r>
        <w:rPr>
          <w:b/>
          <w:bCs/>
        </w:rPr>
        <w:t>No. 2  Description of Services</w:t>
      </w:r>
    </w:p>
    <w:p>
      <w:pPr>
        <w:pStyle w:val="Normal"/>
        <w:rPr/>
      </w:pPr>
      <w:r>
        <w:rPr/>
      </w:r>
    </w:p>
    <w:p>
      <w:pPr>
        <w:pStyle w:val="Normal"/>
        <w:ind w:start="720" w:end="0"/>
        <w:rPr/>
      </w:pPr>
      <w:r>
        <w:rPr/>
        <w:t>Private Line Services are customized services, allowing the Customer to connect two locations with private dedicated service at one of a number of transmission speeds.</w:t>
      </w:r>
    </w:p>
    <w:p>
      <w:pPr>
        <w:pStyle w:val="Normal"/>
        <w:ind w:start="720" w:end="0"/>
        <w:rPr/>
      </w:pPr>
      <w:r>
        <w:rPr/>
      </w:r>
    </w:p>
    <w:p>
      <w:pPr>
        <w:pStyle w:val="Normal"/>
        <w:spacing w:before="0" w:after="240"/>
        <w:ind w:start="720" w:end="0"/>
        <w:rPr/>
      </w:pPr>
      <w:r>
        <w:rPr/>
        <w:t>“</w:t>
      </w:r>
      <w:r>
        <w:rPr/>
        <w:t>Wavelength Service” provides customized high capacity Dense Wave Division Multiplexing (“DWDM”) point-to-point services on a 24-hour per day, 7 days per week basis between Enron Points of Presence (“POP”). WAVELENGTH SERVICE is available in DW-12 and DW-48 capacity increments. DW-12 is a dense wave of 622.08 Mbps transmission capacity and DW-48 is a dense wave of 2.488 Gbps transmission capacity.  The dense waves transport ATM, IP, and SONET traffic seamlessly in the same channel.</w:t>
      </w:r>
    </w:p>
    <w:p>
      <w:pPr>
        <w:pStyle w:val="Normal"/>
        <w:ind w:start="720" w:end="0"/>
        <w:rPr/>
      </w:pPr>
      <w:r>
        <w:rPr/>
        <w:t>Collocation service allows a Customer to place Customer’s telecommunications equipment on the Company’s premises in designated locations, and in the Company’s collocation spaces in LEC end offices, conditions permitting.</w:t>
      </w:r>
      <w:r>
        <w:br w:type="page"/>
      </w:r>
    </w:p>
    <w:p>
      <w:pPr>
        <w:pStyle w:val="Normal"/>
        <w:rPr/>
      </w:pPr>
      <w:r>
        <w:rPr/>
      </w:r>
    </w:p>
    <w:p>
      <w:pPr>
        <w:pStyle w:val="Normal"/>
        <w:rPr/>
      </w:pPr>
      <w:r>
        <w:rPr>
          <w:b/>
          <w:bCs/>
        </w:rPr>
        <w:t xml:space="preserve">2.0  RULES </w:t>
      </w:r>
      <w:r>
        <w:rPr>
          <w:i/>
          <w:iCs/>
        </w:rPr>
        <w:t>(cont’d.)</w:t>
      </w:r>
    </w:p>
    <w:p>
      <w:pPr>
        <w:pStyle w:val="Normal"/>
        <w:rPr/>
      </w:pPr>
      <w:r>
        <w:rPr/>
      </w:r>
    </w:p>
    <w:p>
      <w:pPr>
        <w:pStyle w:val="Normal"/>
        <w:rPr>
          <w:b/>
          <w:bCs/>
        </w:rPr>
      </w:pPr>
      <w:r>
        <w:rPr>
          <w:b/>
          <w:bCs/>
        </w:rPr>
        <w:t xml:space="preserve">No. 3  Application for Service    </w:t>
      </w:r>
    </w:p>
    <w:p>
      <w:pPr>
        <w:pStyle w:val="Normal"/>
        <w:rPr/>
      </w:pPr>
      <w:r>
        <w:rPr/>
      </w:r>
    </w:p>
    <w:p>
      <w:pPr>
        <w:pStyle w:val="Normal"/>
        <w:ind w:start="720" w:end="0"/>
        <w:rPr/>
      </w:pPr>
      <w:r>
        <w:rPr/>
        <w:t>Service is installed by arrangement between the Company and the Customer..</w:t>
      </w:r>
    </w:p>
    <w:p>
      <w:pPr>
        <w:pStyle w:val="Normal"/>
        <w:rPr/>
      </w:pPr>
      <w:r>
        <w:rPr/>
      </w:r>
    </w:p>
    <w:p>
      <w:pPr>
        <w:pStyle w:val="Normal"/>
        <w:ind w:hanging="720" w:start="1440" w:end="0"/>
        <w:rPr/>
      </w:pPr>
      <w:r>
        <w:rPr/>
        <w:t>(A)</w:t>
        <w:tab/>
        <w:t xml:space="preserve">Customers desiring to obtain Service must complete a Service application provided by Company. </w:t>
      </w:r>
    </w:p>
    <w:p>
      <w:pPr>
        <w:pStyle w:val="Normal"/>
        <w:ind w:start="720" w:end="0"/>
        <w:rPr/>
      </w:pPr>
      <w:r>
        <w:rPr/>
      </w:r>
    </w:p>
    <w:p>
      <w:pPr>
        <w:pStyle w:val="Normal"/>
        <w:ind w:start="720" w:end="0"/>
        <w:rPr/>
      </w:pPr>
      <w:r>
        <w:rPr/>
        <w:t>(B)</w:t>
        <w:tab/>
        <w:t>Discontinuation of Service:</w:t>
      </w:r>
    </w:p>
    <w:p>
      <w:pPr>
        <w:pStyle w:val="Normal"/>
        <w:rPr/>
      </w:pPr>
      <w:r>
        <w:rPr/>
      </w:r>
    </w:p>
    <w:p>
      <w:pPr>
        <w:pStyle w:val="Normal"/>
        <w:ind w:start="1440" w:end="0"/>
        <w:rPr/>
      </w:pPr>
      <w:r>
        <w:rPr/>
        <w:t>The Customer may have service discontinued upon 30 days written notice to the Company. The Company shall hold the Customer responsible for payment of all bills for service furnished until the discontinuation date specified by the Customer or until the date that the written discontinuation notice is received, whichever is later. A termination liability charge applies to early discontinuation of a term agreement.</w:t>
      </w:r>
    </w:p>
    <w:p>
      <w:pPr>
        <w:pStyle w:val="Normal"/>
        <w:rPr/>
      </w:pPr>
      <w:r>
        <w:rPr/>
      </w:r>
    </w:p>
    <w:p>
      <w:pPr>
        <w:pStyle w:val="Normal"/>
        <w:ind w:start="720" w:end="0"/>
        <w:rPr/>
      </w:pPr>
      <w:r>
        <w:rPr/>
        <w:t>(C)</w:t>
        <w:tab/>
        <w:t>Termination Liability:</w:t>
      </w:r>
    </w:p>
    <w:p>
      <w:pPr>
        <w:pStyle w:val="Normal"/>
        <w:rPr/>
      </w:pPr>
      <w:r>
        <w:rPr/>
      </w:r>
    </w:p>
    <w:p>
      <w:pPr>
        <w:pStyle w:val="Normal"/>
        <w:ind w:start="1440" w:end="0"/>
        <w:rPr/>
      </w:pPr>
      <w:r>
        <w:rPr/>
        <w:t>Termination liability for services purchased under a Term Agreement may be changed, as specified in individually negotiated contracts.</w:t>
      </w:r>
    </w:p>
    <w:p>
      <w:pPr>
        <w:pStyle w:val="Normal"/>
        <w:rPr/>
      </w:pPr>
      <w:r>
        <w:rPr/>
      </w:r>
    </w:p>
    <w:p>
      <w:pPr>
        <w:pStyle w:val="Normal"/>
        <w:ind w:hanging="720" w:start="2160" w:end="0"/>
        <w:rPr/>
      </w:pPr>
      <w:r>
        <w:rPr/>
      </w:r>
      <w:r>
        <w:br w:type="page"/>
      </w:r>
    </w:p>
    <w:p>
      <w:pPr>
        <w:pStyle w:val="Normal"/>
        <w:rPr/>
      </w:pPr>
      <w:r>
        <w:rPr/>
      </w:r>
    </w:p>
    <w:p>
      <w:pPr>
        <w:pStyle w:val="Normal"/>
        <w:rPr/>
      </w:pPr>
      <w:r>
        <w:rPr>
          <w:b/>
          <w:bCs/>
        </w:rPr>
        <w:t>2.0  RULES</w:t>
      </w:r>
      <w:r>
        <w:rPr/>
        <w:t xml:space="preserve"> </w:t>
      </w:r>
      <w:r>
        <w:rPr>
          <w:i/>
          <w:iCs/>
        </w:rPr>
        <w:t>(cont’d.)</w:t>
      </w:r>
    </w:p>
    <w:p>
      <w:pPr>
        <w:pStyle w:val="Normal"/>
        <w:rPr/>
      </w:pPr>
      <w:r>
        <w:rPr/>
      </w:r>
    </w:p>
    <w:p>
      <w:pPr>
        <w:pStyle w:val="Normal"/>
        <w:rPr>
          <w:b/>
          <w:bCs/>
        </w:rPr>
      </w:pPr>
      <w:r>
        <w:rPr>
          <w:b/>
          <w:bCs/>
        </w:rPr>
        <w:t xml:space="preserve">No. 4  Contracts </w:t>
      </w:r>
    </w:p>
    <w:p>
      <w:pPr>
        <w:pStyle w:val="Normal"/>
        <w:rPr/>
      </w:pPr>
      <w:r>
        <w:rPr/>
      </w:r>
    </w:p>
    <w:p>
      <w:pPr>
        <w:pStyle w:val="Normal"/>
        <w:ind w:start="720" w:end="0"/>
        <w:rPr/>
      </w:pPr>
      <w:r>
        <w:rPr/>
        <w:t>Given the unique nature of Customer needs and Company offerings to meet those needs, the Company and Customers generally agree to Individual Case Basis (“ICB”) service offerings.  The Company and Customers can enter into contracts for all services offered by the Company.  The terms and conditions of each contract offering are subject to the agreement of both the Company and Customer.  Such contract offerings will be made available to similarly situated Customers in substantially similar circumstances.  [If required by State Rule:  ICB agreements will be filed with the [XXPUC] in accordance with [Rule cite].]</w:t>
      </w:r>
    </w:p>
    <w:p>
      <w:pPr>
        <w:pStyle w:val="Normal"/>
        <w:rPr/>
      </w:pPr>
      <w:r>
        <w:rPr/>
      </w:r>
      <w:r>
        <w:br w:type="page"/>
      </w:r>
    </w:p>
    <w:p>
      <w:pPr>
        <w:pStyle w:val="Normal"/>
        <w:rPr/>
      </w:pPr>
      <w:r>
        <w:rPr/>
      </w:r>
    </w:p>
    <w:p>
      <w:pPr>
        <w:pStyle w:val="Normal"/>
        <w:rPr/>
      </w:pPr>
      <w:r>
        <w:rPr>
          <w:b/>
          <w:bCs/>
        </w:rPr>
        <w:t xml:space="preserve">2.0  </w:t>
      </w:r>
      <w:r>
        <w:rPr/>
        <w:t xml:space="preserve">RULES </w:t>
      </w:r>
      <w:r>
        <w:rPr>
          <w:i/>
          <w:iCs/>
        </w:rPr>
        <w:t>(cont’d.)</w:t>
      </w:r>
    </w:p>
    <w:p>
      <w:pPr>
        <w:pStyle w:val="Normal"/>
        <w:rPr/>
      </w:pPr>
      <w:r>
        <w:rPr/>
      </w:r>
    </w:p>
    <w:p>
      <w:pPr>
        <w:pStyle w:val="Normal"/>
        <w:rPr>
          <w:b/>
          <w:bCs/>
        </w:rPr>
      </w:pPr>
      <w:r>
        <w:rPr>
          <w:b/>
          <w:bCs/>
        </w:rPr>
        <w:t>No. 5  Establishment and Reestablishment of Credit</w:t>
      </w:r>
    </w:p>
    <w:p>
      <w:pPr>
        <w:pStyle w:val="Normal"/>
        <w:rPr/>
      </w:pPr>
      <w:r>
        <w:rPr/>
      </w:r>
    </w:p>
    <w:p>
      <w:pPr>
        <w:pStyle w:val="Normal"/>
        <w:ind w:start="720" w:end="0"/>
        <w:rPr/>
      </w:pPr>
      <w:r>
        <w:rPr/>
        <w:t>The Company may require Customers or potential customers to provide information pertaining to their financial ability to pay for service.  The Company may deny service to Customers who do not provide the requested information or who fail to meet the Company’s financial criteria.  If service was discontinued for nonpayment of charges, the Company may request additional information from the Customer and reserves the right to collect an advance payment and/or deposit prior to reestablishing service.</w:t>
      </w:r>
      <w:r>
        <w:br w:type="page"/>
      </w:r>
    </w:p>
    <w:p>
      <w:pPr>
        <w:pStyle w:val="Normal"/>
        <w:rPr/>
      </w:pPr>
      <w:r>
        <w:rPr/>
      </w:r>
    </w:p>
    <w:p>
      <w:pPr>
        <w:pStyle w:val="Normal"/>
        <w:rPr/>
      </w:pPr>
      <w:r>
        <w:rPr>
          <w:b/>
          <w:bCs/>
        </w:rPr>
        <w:t xml:space="preserve">2.0  </w:t>
      </w:r>
      <w:r>
        <w:rPr/>
        <w:t xml:space="preserve">RULES </w:t>
      </w:r>
      <w:r>
        <w:rPr>
          <w:i/>
          <w:iCs/>
        </w:rPr>
        <w:t>(cont’d.)</w:t>
      </w:r>
    </w:p>
    <w:p>
      <w:pPr>
        <w:pStyle w:val="Normal"/>
        <w:rPr/>
      </w:pPr>
      <w:r>
        <w:rPr/>
      </w:r>
    </w:p>
    <w:p>
      <w:pPr>
        <w:pStyle w:val="Normal"/>
        <w:rPr>
          <w:b/>
          <w:bCs/>
        </w:rPr>
      </w:pPr>
      <w:r>
        <w:rPr>
          <w:b/>
          <w:bCs/>
        </w:rPr>
        <w:t>No. 6  Advance Payments, Deposits, and Guarantors</w:t>
      </w:r>
    </w:p>
    <w:p>
      <w:pPr>
        <w:pStyle w:val="Normal"/>
        <w:rPr/>
      </w:pPr>
      <w:r>
        <w:rPr/>
      </w:r>
    </w:p>
    <w:p>
      <w:pPr>
        <w:pStyle w:val="Normal"/>
        <w:ind w:hanging="720" w:start="1440" w:end="0"/>
        <w:rPr/>
      </w:pPr>
      <w:r>
        <w:rPr/>
        <w:t>(A)</w:t>
        <w:tab/>
        <w:t xml:space="preserve">Advance Payments  </w:t>
      </w:r>
      <w:r>
        <w:rPr>
          <w:b/>
          <w:bCs/>
        </w:rPr>
        <w:t>[Check State Statutes/Rules for specific requirements, e.g., amount of advance that may be required].</w:t>
      </w:r>
    </w:p>
    <w:p>
      <w:pPr>
        <w:pStyle w:val="Normal"/>
        <w:rPr/>
      </w:pPr>
      <w:r>
        <w:rPr/>
      </w:r>
    </w:p>
    <w:p>
      <w:pPr>
        <w:pStyle w:val="Normal"/>
        <w:ind w:start="1440" w:end="0"/>
        <w:rPr/>
      </w:pPr>
      <w:r>
        <w:rPr/>
        <w:t>At the time an application for service is made, an applicant may be required to pay an amount equal to one month’s service charges and/or the service connection and/or equipment charges which may be applicable as well as any nonrecurring charges for any required special construction. The amount of the first month’s service is credited to the Customer’s account on the first bill rendered.</w:t>
      </w:r>
    </w:p>
    <w:p>
      <w:pPr>
        <w:pStyle w:val="Normal"/>
        <w:rPr/>
      </w:pPr>
      <w:r>
        <w:rPr/>
      </w:r>
    </w:p>
    <w:p>
      <w:pPr>
        <w:pStyle w:val="Normal"/>
        <w:ind w:hanging="720" w:start="1440" w:end="0"/>
        <w:rPr/>
      </w:pPr>
      <w:r>
        <w:rPr/>
        <w:t>(B)</w:t>
        <w:tab/>
        <w:t xml:space="preserve">Deposits  </w:t>
      </w:r>
      <w:r>
        <w:rPr>
          <w:b/>
          <w:bCs/>
        </w:rPr>
        <w:t>[Check State Statutes/Rules for specific requirements or prohibitions, e.g., interest rate requirements].</w:t>
      </w:r>
    </w:p>
    <w:p>
      <w:pPr>
        <w:pStyle w:val="Normal"/>
        <w:rPr/>
      </w:pPr>
      <w:r>
        <w:rPr/>
      </w:r>
    </w:p>
    <w:p>
      <w:pPr>
        <w:pStyle w:val="Normal"/>
        <w:ind w:hanging="720" w:start="2160" w:end="0"/>
        <w:rPr/>
      </w:pPr>
      <w:r>
        <w:rPr/>
        <w:t>1.</w:t>
        <w:tab/>
      </w:r>
      <w:r>
        <w:rPr>
          <w:u w:val="single"/>
        </w:rPr>
        <w:t>Requirement:</w:t>
      </w:r>
      <w:r>
        <w:rPr/>
        <w:t xml:space="preserve"> The Company may, at its sole discretion, require an applicant or an existing Customer to post a guarantee for the payment of charges as a condition to receiving service or additional services. The Company reserves the right to review an applicant’s or a Customer’s credit history at any time to determine if a deposit is required.</w:t>
      </w:r>
    </w:p>
    <w:p>
      <w:pPr>
        <w:pStyle w:val="Normal"/>
        <w:rPr/>
      </w:pPr>
      <w:r>
        <w:rPr/>
      </w:r>
    </w:p>
    <w:p>
      <w:pPr>
        <w:pStyle w:val="Normal"/>
        <w:ind w:hanging="720" w:start="2160" w:end="0"/>
        <w:rPr/>
      </w:pPr>
      <w:r>
        <w:rPr/>
        <w:t>2.</w:t>
        <w:tab/>
      </w:r>
      <w:r>
        <w:rPr>
          <w:u w:val="single"/>
        </w:rPr>
        <w:t>Nondiscrimination</w:t>
      </w:r>
      <w:r>
        <w:rPr/>
        <w:t>:  Deposits will not be required by the Company based on race, sex, creed, national origin, marital status, age, number of dependents, condition of physical handicap, source of income, or geographical area of business.</w:t>
      </w:r>
    </w:p>
    <w:p>
      <w:pPr>
        <w:pStyle w:val="Normal"/>
        <w:rPr/>
      </w:pPr>
      <w:r>
        <w:rPr/>
      </w:r>
    </w:p>
    <w:p>
      <w:pPr>
        <w:pStyle w:val="Normal"/>
        <w:ind w:hanging="720" w:start="2160" w:end="0"/>
        <w:rPr/>
      </w:pPr>
      <w:r>
        <w:rPr/>
        <w:t>3.</w:t>
        <w:tab/>
      </w:r>
      <w:r>
        <w:rPr>
          <w:u w:val="single"/>
        </w:rPr>
        <w:t>Amount</w:t>
      </w:r>
      <w:r>
        <w:rPr/>
        <w:t>:  The amount of the deposit shall not exceed twice the estimated average monthly bill for the class of service for which the deposit is to be applied. Interest on deposits will be set at the 3-month commercial paper rate published by the Federal Reserve Board, except no interest will be paid if the Customer has received a minimum of two discontinuance of service notices in the most recent 12-month period. The fact that a deposit has been made neither relieves the Customer from complying with the Company’s regulations on the prompt payment of bills on presentation nor constitutes a waiver or modification of the regulations of the Company providing for the discontinuance of service for nonpayment of any sums due the Company for services rendered.</w:t>
      </w:r>
      <w:r>
        <w:br w:type="page"/>
      </w:r>
    </w:p>
    <w:p>
      <w:pPr>
        <w:pStyle w:val="Normal"/>
        <w:rPr/>
      </w:pPr>
      <w:r>
        <w:rPr>
          <w:b/>
          <w:bCs/>
        </w:rPr>
        <w:t xml:space="preserve">2.0  </w:t>
      </w:r>
      <w:r>
        <w:rPr/>
        <w:t xml:space="preserve">RULES </w:t>
      </w:r>
      <w:r>
        <w:rPr>
          <w:i/>
          <w:iCs/>
        </w:rPr>
        <w:t>(cont’d.)</w:t>
      </w:r>
    </w:p>
    <w:p>
      <w:pPr>
        <w:pStyle w:val="Normal"/>
        <w:rPr/>
      </w:pPr>
      <w:r>
        <w:rPr/>
      </w:r>
    </w:p>
    <w:p>
      <w:pPr>
        <w:pStyle w:val="Normal"/>
        <w:rPr/>
      </w:pPr>
      <w:r>
        <w:rPr>
          <w:b/>
          <w:bCs/>
        </w:rPr>
        <w:t>No. 6  Advance Payments, Deposits, and Guarantors</w:t>
      </w:r>
      <w:r>
        <w:rPr/>
        <w:t xml:space="preserve"> </w:t>
      </w:r>
      <w:r>
        <w:rPr>
          <w:i/>
          <w:iCs/>
        </w:rPr>
        <w:t>(cont’d.)</w:t>
      </w:r>
    </w:p>
    <w:p>
      <w:pPr>
        <w:pStyle w:val="Normal"/>
        <w:rPr/>
      </w:pPr>
      <w:r>
        <w:rPr/>
      </w:r>
    </w:p>
    <w:p>
      <w:pPr>
        <w:pStyle w:val="Normal"/>
        <w:ind w:start="720" w:end="0"/>
        <w:rPr/>
      </w:pPr>
      <w:r>
        <w:rPr/>
        <w:t>(B)</w:t>
        <w:tab/>
        <w:t xml:space="preserve">Deposits </w:t>
      </w:r>
      <w:r>
        <w:rPr>
          <w:i/>
          <w:iCs/>
        </w:rPr>
        <w:t>(cont’d.)</w:t>
      </w:r>
    </w:p>
    <w:p>
      <w:pPr>
        <w:pStyle w:val="Normal"/>
        <w:rPr/>
      </w:pPr>
      <w:r>
        <w:rPr/>
      </w:r>
    </w:p>
    <w:p>
      <w:pPr>
        <w:pStyle w:val="Normal"/>
        <w:ind w:hanging="720" w:start="2160" w:end="0"/>
        <w:rPr/>
      </w:pPr>
      <w:r>
        <w:rPr/>
        <w:t>4.</w:t>
        <w:tab/>
      </w:r>
      <w:r>
        <w:rPr>
          <w:u w:val="single"/>
        </w:rPr>
        <w:t>Refund upon Discontinuance</w:t>
      </w:r>
      <w:r>
        <w:rPr/>
        <w:t>: Upon discontinuance or termination of service, the Company will credit the deposit to the charges stated on the final bill. The balance, if any, will be returned to the Customer within 30 days of rendition of the final bill, and will include any interest on the deposit as set forth above.</w:t>
      </w:r>
    </w:p>
    <w:p>
      <w:pPr>
        <w:pStyle w:val="Normal"/>
        <w:rPr/>
      </w:pPr>
      <w:r>
        <w:rPr/>
      </w:r>
    </w:p>
    <w:p>
      <w:pPr>
        <w:pStyle w:val="Normal"/>
        <w:ind w:hanging="720" w:start="2160" w:end="0"/>
        <w:rPr/>
      </w:pPr>
      <w:r>
        <w:rPr/>
        <w:t>5.</w:t>
        <w:tab/>
      </w:r>
      <w:r>
        <w:rPr>
          <w:u w:val="single"/>
        </w:rPr>
        <w:t>Refund after Satisfactory Payment</w:t>
      </w:r>
      <w:r>
        <w:rPr/>
        <w:t>: After prompt and timely payment of all charges for 12 consecutive billing periods, within 30 days, the Company will refund the deposit to the Customer by crediting the deposit to the Customer’s bill. The refund will include interest at the rate set forth above. Payment of a charge is satisfactory if received prior to the date that the charge becomes delinquent provided that it is not returned for insufficient funds or closed account.</w:t>
      </w:r>
    </w:p>
    <w:p>
      <w:pPr>
        <w:pStyle w:val="Normal"/>
        <w:rPr/>
      </w:pPr>
      <w:r>
        <w:rPr/>
      </w:r>
    </w:p>
    <w:p>
      <w:pPr>
        <w:pStyle w:val="Normal"/>
        <w:ind w:start="1440" w:end="0"/>
        <w:rPr/>
      </w:pPr>
      <w:r>
        <w:rPr/>
        <w:t>6.</w:t>
        <w:tab/>
      </w:r>
      <w:r>
        <w:rPr>
          <w:u w:val="single"/>
        </w:rPr>
        <w:t>Deposit Receipt</w:t>
      </w:r>
      <w:r>
        <w:rPr/>
        <w:t>:  See Rule 5.</w:t>
      </w:r>
    </w:p>
    <w:p>
      <w:pPr>
        <w:pStyle w:val="Normal"/>
        <w:rPr/>
      </w:pPr>
      <w:r>
        <w:rPr/>
      </w:r>
    </w:p>
    <w:p>
      <w:pPr>
        <w:pStyle w:val="Normal"/>
        <w:ind w:start="1440" w:end="0"/>
        <w:rPr/>
      </w:pPr>
      <w:r>
        <w:rPr/>
        <w:t>7.</w:t>
        <w:tab/>
      </w:r>
      <w:r>
        <w:rPr>
          <w:u w:val="single"/>
        </w:rPr>
        <w:t>Conditions under which a deposit shall not be required:</w:t>
      </w:r>
    </w:p>
    <w:p>
      <w:pPr>
        <w:pStyle w:val="Normal"/>
        <w:rPr/>
      </w:pPr>
      <w:r>
        <w:rPr/>
      </w:r>
    </w:p>
    <w:p>
      <w:pPr>
        <w:pStyle w:val="Normal"/>
        <w:ind w:hanging="720" w:start="2880" w:end="0"/>
        <w:rPr/>
      </w:pPr>
      <w:r>
        <w:rPr/>
        <w:t>a.</w:t>
        <w:tab/>
        <w:t>If the applicant provides a satisfactory credit history acceptable to the Company, a deposit shall not be required. Credit information contained in the applicant’s account record may include, but shall not be limited to, account established date, “can-be-reached” number, name of employer, employer’s address, Customer’s driver’s license number or other acceptable personal identification, billing name, and location of current and previous service. Credit cannot be denied for failure to provide social security number.</w:t>
      </w:r>
    </w:p>
    <w:p>
      <w:pPr>
        <w:pStyle w:val="Normal"/>
        <w:rPr/>
      </w:pPr>
      <w:r>
        <w:rPr/>
      </w:r>
    </w:p>
    <w:p>
      <w:pPr>
        <w:pStyle w:val="Normal"/>
        <w:ind w:hanging="720" w:start="2880" w:end="0"/>
        <w:rPr/>
      </w:pPr>
      <w:r>
        <w:rPr/>
        <w:t>b.</w:t>
        <w:tab/>
        <w:t>A co-signer or guarantor may be used, providing the co-signer or guarantor has acceptable credit history with the Company or another acceptable local exchange carrier.</w:t>
      </w:r>
    </w:p>
    <w:p>
      <w:pPr>
        <w:pStyle w:val="Normal"/>
        <w:rPr/>
      </w:pPr>
      <w:r>
        <w:rPr/>
      </w:r>
    </w:p>
    <w:p>
      <w:pPr>
        <w:pStyle w:val="Normal"/>
        <w:ind w:hanging="720" w:start="2880" w:end="0"/>
        <w:rPr/>
      </w:pPr>
      <w:r>
        <w:rPr/>
        <w:t>c.</w:t>
        <w:tab/>
        <w:t>The Company cannot refuse a deposit to establish credit for service. However, it may request that the deposit be in cash or other acceptable form of payment (e.g., cashier’s check, money order, bond, letter of credit, etc.).</w:t>
      </w:r>
      <w:r>
        <w:br w:type="page"/>
      </w:r>
    </w:p>
    <w:p>
      <w:pPr>
        <w:pStyle w:val="Normal"/>
        <w:ind w:start="2880" w:end="0"/>
        <w:rPr/>
      </w:pPr>
      <w:r>
        <w:rPr/>
      </w:r>
    </w:p>
    <w:p>
      <w:pPr>
        <w:pStyle w:val="Normal"/>
        <w:rPr/>
      </w:pPr>
      <w:r>
        <w:rPr>
          <w:b/>
          <w:bCs/>
        </w:rPr>
        <w:t xml:space="preserve">2.0  RULES </w:t>
      </w:r>
      <w:r>
        <w:rPr>
          <w:i/>
          <w:iCs/>
        </w:rPr>
        <w:t>(cont’d.)</w:t>
      </w:r>
    </w:p>
    <w:p>
      <w:pPr>
        <w:pStyle w:val="Normal"/>
        <w:rPr/>
      </w:pPr>
      <w:r>
        <w:rPr/>
      </w:r>
    </w:p>
    <w:p>
      <w:pPr>
        <w:pStyle w:val="Normal"/>
        <w:rPr>
          <w:b/>
          <w:bCs/>
        </w:rPr>
      </w:pPr>
      <w:r>
        <w:rPr>
          <w:b/>
          <w:bCs/>
        </w:rPr>
        <w:t>No. 7  Notices and Communications</w:t>
      </w:r>
    </w:p>
    <w:p>
      <w:pPr>
        <w:pStyle w:val="Normal"/>
        <w:rPr/>
      </w:pPr>
      <w:r>
        <w:rPr/>
      </w:r>
    </w:p>
    <w:p>
      <w:pPr>
        <w:pStyle w:val="Normal"/>
        <w:ind w:hanging="720" w:start="1440" w:end="0"/>
        <w:rPr/>
      </w:pPr>
      <w:r>
        <w:rPr/>
        <w:t>(A)</w:t>
        <w:tab/>
      </w:r>
      <w:r>
        <w:rPr>
          <w:u w:val="single"/>
        </w:rPr>
        <w:t>Notice by the Company</w:t>
      </w:r>
      <w:r>
        <w:rPr/>
        <w:t>:  Unless otherwise provided by these Rules, any notice by the Company to the Customer or by the Customer’s authorized representative will be given in writing either by facsimile to the Customer or to the Customer’s authorized representative, or by written notice mailed to the Customer’s or the authorized representative’s last known address. The Company may provide verbal notice to a Customer or to an authorized representative thereof only in emergencies, where a delay may result in impaired service or a hazard to a Customer. All notices and other communications of either party, and all bills mailed by the Company, shall be presumed to have been delivered to the other party on the third business day following of the placement of the notice, communication or bill with the U.S. Mail or a private delivery service, prepaid and properly addressed, or when actually received or refused by the addressee, which ever occurs first.</w:t>
      </w:r>
    </w:p>
    <w:p>
      <w:pPr>
        <w:pStyle w:val="Normal"/>
        <w:rPr/>
      </w:pPr>
      <w:r>
        <w:rPr/>
      </w:r>
    </w:p>
    <w:p>
      <w:pPr>
        <w:pStyle w:val="Normal"/>
        <w:ind w:start="720" w:end="0"/>
        <w:rPr/>
      </w:pPr>
      <w:r>
        <w:rPr/>
        <w:t>(B)</w:t>
        <w:tab/>
      </w:r>
      <w:r>
        <w:rPr>
          <w:u w:val="single"/>
        </w:rPr>
        <w:t>Notice by the Company Regarding Change in Ownership</w:t>
      </w:r>
    </w:p>
    <w:p>
      <w:pPr>
        <w:pStyle w:val="Normal"/>
        <w:rPr/>
      </w:pPr>
      <w:r>
        <w:rPr/>
      </w:r>
    </w:p>
    <w:p>
      <w:pPr>
        <w:pStyle w:val="Normal"/>
        <w:ind w:start="1440" w:end="0"/>
        <w:rPr/>
      </w:pPr>
      <w:r>
        <w:rPr/>
        <w:t>The Company will notify Customers in writing of a change in ownership or identity of a Customer’s service provider on the Customer’s next monthly billing cycle.</w:t>
      </w:r>
    </w:p>
    <w:p>
      <w:pPr>
        <w:pStyle w:val="Normal"/>
        <w:rPr/>
      </w:pPr>
      <w:r>
        <w:rPr/>
      </w:r>
    </w:p>
    <w:p>
      <w:pPr>
        <w:pStyle w:val="Normal"/>
        <w:ind w:hanging="720" w:start="1440" w:end="0"/>
        <w:rPr/>
      </w:pPr>
      <w:r>
        <w:rPr/>
        <w:t>(C)</w:t>
        <w:tab/>
      </w:r>
      <w:r>
        <w:rPr>
          <w:u w:val="single"/>
        </w:rPr>
        <w:t>Notice by Customer</w:t>
      </w:r>
      <w:r>
        <w:rPr/>
        <w:t>:  Unless otherwise provided by these Rules, any notice by the Customer or its authorized representative may be given verbally to the Company at the Company’s business office or by written notice mailed to the Company’s business office.</w:t>
      </w:r>
    </w:p>
    <w:p>
      <w:pPr>
        <w:pStyle w:val="Normal"/>
        <w:rPr/>
      </w:pPr>
      <w:r>
        <w:rPr/>
      </w:r>
    </w:p>
    <w:p>
      <w:pPr>
        <w:pStyle w:val="Normal"/>
        <w:ind w:hanging="720" w:start="1440" w:end="0"/>
        <w:rPr/>
      </w:pPr>
      <w:r>
        <w:rPr/>
        <w:t>(D)</w:t>
        <w:tab/>
        <w:t>The Company or the Customer shall advise the other party of any changes to the addresses designated for notices, other communications or billing, by following the notice set forth herein.</w:t>
      </w:r>
      <w:r>
        <w:br w:type="page"/>
      </w:r>
    </w:p>
    <w:p>
      <w:pPr>
        <w:pStyle w:val="Normal"/>
        <w:rPr/>
      </w:pPr>
      <w:r>
        <w:rPr>
          <w:b/>
          <w:bCs/>
        </w:rPr>
        <w:t>2.0  RULES</w:t>
      </w:r>
      <w:r>
        <w:rPr/>
        <w:t xml:space="preserve"> </w:t>
      </w:r>
      <w:r>
        <w:rPr>
          <w:i/>
          <w:iCs/>
        </w:rPr>
        <w:t>(cont’d.)</w:t>
      </w:r>
    </w:p>
    <w:p>
      <w:pPr>
        <w:pStyle w:val="Normal"/>
        <w:rPr/>
      </w:pPr>
      <w:r>
        <w:rPr/>
      </w:r>
    </w:p>
    <w:p>
      <w:pPr>
        <w:pStyle w:val="Normal"/>
        <w:rPr>
          <w:b/>
          <w:bCs/>
        </w:rPr>
      </w:pPr>
      <w:r>
        <w:rPr>
          <w:b/>
          <w:bCs/>
        </w:rPr>
        <w:t>No. 8  Rendering and Payment of Bills</w:t>
      </w:r>
    </w:p>
    <w:p>
      <w:pPr>
        <w:pStyle w:val="Normal"/>
        <w:rPr/>
      </w:pPr>
      <w:r>
        <w:rPr/>
      </w:r>
    </w:p>
    <w:p>
      <w:pPr>
        <w:pStyle w:val="Normal"/>
        <w:ind w:hanging="720" w:start="1440" w:end="0"/>
        <w:rPr/>
      </w:pPr>
      <w:r>
        <w:rPr/>
        <w:t>(A)</w:t>
        <w:tab/>
        <w:t>The Customer is responsible for the payment of all charges for facilities and services furnished by the Company to the Customer. Customer bills are issued monthly.  The Customer will receive its bill on or about the same day of each month.  Months are presumed to have 30 days.  The billing date is dependent on the billing cycle assigned to the Customer. Each bill contains monthly recurring charges billed in advance, usage charges billed in arrears, and the last date for timely payment.  The Company will prorate monthly recurring charges based on a 30 day month.</w:t>
      </w:r>
    </w:p>
    <w:p>
      <w:pPr>
        <w:pStyle w:val="Normal"/>
        <w:rPr/>
      </w:pPr>
      <w:r>
        <w:rPr/>
      </w:r>
    </w:p>
    <w:p>
      <w:pPr>
        <w:pStyle w:val="Normal"/>
        <w:ind w:hanging="720" w:start="1440" w:end="0"/>
        <w:rPr/>
      </w:pPr>
      <w:r>
        <w:rPr/>
        <w:t>(B)</w:t>
        <w:tab/>
        <w:t>Billing of the Customer by the Company will begin on the Service Commencement Date, which is the day on which the Company notifies the Customer that the service or facility is available for use, except that the Service Commencement Date may be postponed by mutual agreement of the parties, or if the service or facility does not conform to standards set forth in this tariff or the Service Order. Billing accrues through and includes the day that the service, circuit, arrangement or component is discontinued.</w:t>
      </w:r>
    </w:p>
    <w:p>
      <w:pPr>
        <w:pStyle w:val="Normal"/>
        <w:ind w:start="720" w:end="0"/>
        <w:rPr/>
      </w:pPr>
      <w:r>
        <w:rPr/>
      </w:r>
    </w:p>
    <w:p>
      <w:pPr>
        <w:pStyle w:val="Normal"/>
        <w:ind w:hanging="720" w:start="1440" w:end="0"/>
        <w:rPr/>
      </w:pPr>
      <w:r>
        <w:rPr/>
        <w:t>(C)</w:t>
        <w:tab/>
        <w:t>Bills are due and payable as specified on the bill.  Bills may be paid by mail or in person at the business office of the Company or an agency authorized to receive such payment. All charges for service are payable only in United States currency. Payment may be made by cash, check, money order, credit card, or cashier’s check.</w:t>
      </w:r>
    </w:p>
    <w:p>
      <w:pPr>
        <w:pStyle w:val="Normal"/>
        <w:ind w:start="720" w:end="0"/>
        <w:rPr/>
      </w:pPr>
      <w:r>
        <w:rPr/>
      </w:r>
    </w:p>
    <w:p>
      <w:pPr>
        <w:pStyle w:val="Normal"/>
        <w:ind w:hanging="720" w:start="1440" w:end="0"/>
        <w:rPr/>
      </w:pPr>
      <w:r>
        <w:rPr/>
        <w:t>(D)</w:t>
        <w:tab/>
        <w:t>Customer payments are considered prompt when received by the Company or its agent by the due date on the bill.  The due date is 15 days after the bill is rendered and is designated by the due date on the Customer’s bill to timely pay the charges stated.</w:t>
      </w:r>
    </w:p>
    <w:p>
      <w:pPr>
        <w:pStyle w:val="Normal"/>
        <w:ind w:start="720" w:end="0"/>
        <w:rPr/>
      </w:pPr>
      <w:r>
        <w:rPr/>
      </w:r>
    </w:p>
    <w:p>
      <w:pPr>
        <w:pStyle w:val="Normal"/>
        <w:ind w:hanging="720" w:start="1440" w:end="0"/>
        <w:rPr/>
      </w:pPr>
      <w:r>
        <w:rPr/>
        <w:t>(E)</w:t>
        <w:tab/>
        <w:t>Customers have up to 90 days (commencing 5 days after remittance of the bill) to initiate a dispute over charges or to receive credits.</w:t>
      </w:r>
    </w:p>
    <w:p>
      <w:pPr>
        <w:pStyle w:val="Normal"/>
        <w:ind w:start="720" w:end="0"/>
        <w:rPr/>
      </w:pPr>
      <w:r>
        <w:rPr/>
      </w:r>
    </w:p>
    <w:p>
      <w:pPr>
        <w:pStyle w:val="Normal"/>
        <w:ind w:hanging="720" w:start="1440" w:end="0"/>
        <w:rPr/>
      </w:pPr>
      <w:r>
        <w:rPr/>
        <w:t>(F)</w:t>
        <w:tab/>
        <w:t>If any portion of the payment is received by the Company after the date due, or if any portion of the payment is received by the Company in funds which are not immediately available upon presentment, then a late payment penalty shall be due to the Company. The late payment penalty shall be the portion of the payment not received by the date due, multiplied by a late factor. The late factor shall be the lesser of:</w:t>
      </w:r>
      <w:r>
        <w:br w:type="page"/>
      </w:r>
    </w:p>
    <w:p>
      <w:pPr>
        <w:pStyle w:val="Normal"/>
        <w:rPr/>
      </w:pPr>
      <w:r>
        <w:rPr/>
      </w:r>
    </w:p>
    <w:p>
      <w:pPr>
        <w:pStyle w:val="Normal"/>
        <w:rPr/>
      </w:pPr>
      <w:r>
        <w:rPr>
          <w:b/>
          <w:bCs/>
        </w:rPr>
        <w:t xml:space="preserve">2.0  RULES </w:t>
      </w:r>
      <w:r>
        <w:rPr>
          <w:i/>
          <w:iCs/>
        </w:rPr>
        <w:t>(cont’d.)</w:t>
      </w:r>
    </w:p>
    <w:p>
      <w:pPr>
        <w:pStyle w:val="Normal"/>
        <w:rPr/>
      </w:pPr>
      <w:r>
        <w:rPr/>
      </w:r>
    </w:p>
    <w:p>
      <w:pPr>
        <w:pStyle w:val="Normal"/>
        <w:rPr/>
      </w:pPr>
      <w:r>
        <w:rPr>
          <w:b/>
          <w:bCs/>
        </w:rPr>
        <w:t>No. 8  Rendering and Payment of Bills</w:t>
      </w:r>
      <w:r>
        <w:rPr/>
        <w:t xml:space="preserve"> </w:t>
      </w:r>
      <w:r>
        <w:rPr>
          <w:i/>
          <w:iCs/>
        </w:rPr>
        <w:t>(cont’d.)</w:t>
      </w:r>
    </w:p>
    <w:p>
      <w:pPr>
        <w:pStyle w:val="Normal"/>
        <w:rPr/>
      </w:pPr>
      <w:r>
        <w:rPr/>
      </w:r>
    </w:p>
    <w:p>
      <w:pPr>
        <w:pStyle w:val="Normal"/>
        <w:ind w:start="1440" w:end="0"/>
        <w:rPr/>
      </w:pPr>
      <w:r>
        <w:rPr/>
        <w:t>(a)</w:t>
        <w:tab/>
        <w:t>a rate of 1.5 percent per month; or</w:t>
      </w:r>
    </w:p>
    <w:p>
      <w:pPr>
        <w:pStyle w:val="Normal"/>
        <w:rPr/>
      </w:pPr>
      <w:r>
        <w:rPr/>
      </w:r>
    </w:p>
    <w:p>
      <w:pPr>
        <w:pStyle w:val="Normal"/>
        <w:ind w:hanging="720" w:start="2160" w:end="0"/>
        <w:rPr/>
      </w:pPr>
      <w:r>
        <w:rPr/>
        <w:t>(b)</w:t>
        <w:tab/>
        <w:t>the highest interest rate which may be applied under state law for commercial transactions.</w:t>
      </w:r>
    </w:p>
    <w:p>
      <w:pPr>
        <w:pStyle w:val="Normal"/>
        <w:rPr/>
      </w:pPr>
      <w:r>
        <w:rPr/>
      </w:r>
    </w:p>
    <w:p>
      <w:pPr>
        <w:pStyle w:val="Normal"/>
        <w:ind w:hanging="720" w:start="1440" w:end="0"/>
        <w:rPr/>
      </w:pPr>
      <w:r>
        <w:rPr/>
        <w:t>(G)</w:t>
        <w:tab/>
        <w:t>The Customer is responsible for payment of any sales, use, gross receipts, excise, access or other local, state and federal taxes, charges or surcharges (however, designated, excluding taxes on the Company’s net income) imposed on or based upon the provision, sale or use of services offered under the terms of this tariff.</w:t>
      </w:r>
    </w:p>
    <w:p>
      <w:pPr>
        <w:pStyle w:val="Normal"/>
        <w:rPr/>
      </w:pPr>
      <w:r>
        <w:rPr/>
      </w:r>
    </w:p>
    <w:p>
      <w:pPr>
        <w:pStyle w:val="Normal"/>
        <w:ind w:hanging="720" w:start="1440" w:end="0"/>
        <w:rPr/>
      </w:pPr>
      <w:r>
        <w:rPr/>
        <w:t>(H)</w:t>
        <w:tab/>
        <w:t>A bill will not include any previously unbilled charge for service furnished prior to three months immediately preceding the date of the bill, with the following exceptions: collect calls, credit card calls, third party billed calls, “error file” (calls which cannot be billed due to the unavailability of complete billing information to the Company).  An additional exception for backbilling is permitted for a period of one and one-half years in cases involving toll fraud.</w:t>
      </w:r>
    </w:p>
    <w:p>
      <w:pPr>
        <w:pStyle w:val="Normal"/>
        <w:rPr/>
      </w:pPr>
      <w:r>
        <w:rPr/>
      </w:r>
    </w:p>
    <w:p>
      <w:pPr>
        <w:pStyle w:val="Normal"/>
        <w:ind w:hanging="720" w:start="1440" w:end="0"/>
        <w:rPr/>
      </w:pPr>
      <w:r>
        <w:rPr/>
        <w:t>(I)</w:t>
        <w:tab/>
        <w:t>The Customer will be assessed a charge of twenty-five dollars ($25.00) for each check submitted by the Customer to the Company which a financial institution refuses to honor.</w:t>
      </w:r>
      <w:r>
        <w:br w:type="page"/>
      </w:r>
    </w:p>
    <w:p>
      <w:pPr>
        <w:pStyle w:val="Normal"/>
        <w:rPr/>
      </w:pPr>
      <w:r>
        <w:rPr/>
      </w:r>
    </w:p>
    <w:p>
      <w:pPr>
        <w:pStyle w:val="Normal"/>
        <w:rPr/>
      </w:pPr>
      <w:r>
        <w:rPr>
          <w:b/>
          <w:bCs/>
        </w:rPr>
        <w:t xml:space="preserve">2.0  RULES </w:t>
      </w:r>
      <w:r>
        <w:rPr>
          <w:i/>
          <w:iCs/>
        </w:rPr>
        <w:t>(cont’d.)</w:t>
      </w:r>
    </w:p>
    <w:p>
      <w:pPr>
        <w:pStyle w:val="Normal"/>
        <w:rPr/>
      </w:pPr>
      <w:r>
        <w:rPr/>
      </w:r>
    </w:p>
    <w:p>
      <w:pPr>
        <w:pStyle w:val="Normal"/>
        <w:rPr>
          <w:b/>
          <w:bCs/>
        </w:rPr>
      </w:pPr>
      <w:r>
        <w:rPr>
          <w:b/>
          <w:bCs/>
        </w:rPr>
        <w:t>No. 9  Disputed Bill Procedure</w:t>
      </w:r>
    </w:p>
    <w:p>
      <w:pPr>
        <w:pStyle w:val="Normal"/>
        <w:rPr/>
      </w:pPr>
      <w:r>
        <w:rPr/>
      </w:r>
    </w:p>
    <w:p>
      <w:pPr>
        <w:pStyle w:val="Normal"/>
        <w:ind w:start="720" w:end="0"/>
        <w:rPr/>
      </w:pPr>
      <w:r>
        <w:rPr/>
        <w:t>In the case of a dispute between a Customer and the Company as to the correct amount of a bill rendered by the Company for service furnished to the Customer, which cannot be adjusted with mutual satisfaction, the Customer may make the following arrangements:</w:t>
      </w:r>
    </w:p>
    <w:p>
      <w:pPr>
        <w:pStyle w:val="Normal"/>
        <w:rPr/>
      </w:pPr>
      <w:r>
        <w:rPr/>
      </w:r>
    </w:p>
    <w:p>
      <w:pPr>
        <w:pStyle w:val="Normal"/>
        <w:ind w:hanging="720" w:start="1440" w:end="0"/>
        <w:rPr/>
      </w:pPr>
      <w:r>
        <w:rPr/>
        <w:t>1.</w:t>
        <w:tab/>
        <w:t>The Customer may make a written request, and the Company shall comply with the request, for an investigation and review of the disputed amount.</w:t>
      </w:r>
    </w:p>
    <w:p>
      <w:pPr>
        <w:pStyle w:val="Normal"/>
        <w:rPr/>
      </w:pPr>
      <w:r>
        <w:rPr/>
      </w:r>
    </w:p>
    <w:p>
      <w:pPr>
        <w:pStyle w:val="Normal"/>
        <w:ind w:hanging="720" w:start="1440" w:end="0"/>
        <w:rPr/>
      </w:pPr>
      <w:r>
        <w:rPr/>
        <w:t>2.</w:t>
        <w:tab/>
        <w:t>The undisputed portion of the bill and subsequent bills, other than the disputed amount, must be paid by the “Due by” date shown on the bill. If the undisputed portion of the bill and subsequent bills become delinquent as described in Rule No. 7, the service may be subject to disconnection if the Company has notified the Customer by written notice of such delinquency and impending termination.</w:t>
      </w:r>
      <w:r>
        <w:br w:type="page"/>
      </w:r>
    </w:p>
    <w:p>
      <w:pPr>
        <w:pStyle w:val="Normal"/>
        <w:rPr/>
      </w:pPr>
      <w:r>
        <w:rPr/>
      </w:r>
    </w:p>
    <w:p>
      <w:pPr>
        <w:pStyle w:val="Normal"/>
        <w:rPr/>
      </w:pPr>
      <w:r>
        <w:rPr/>
      </w:r>
    </w:p>
    <w:p>
      <w:pPr>
        <w:pStyle w:val="Normal"/>
        <w:rPr/>
      </w:pPr>
      <w:r>
        <w:rPr>
          <w:b/>
          <w:bCs/>
        </w:rPr>
        <w:t>2.0  RULES</w:t>
      </w:r>
      <w:r>
        <w:rPr/>
        <w:t xml:space="preserve"> </w:t>
      </w:r>
      <w:r>
        <w:rPr>
          <w:i/>
          <w:iCs/>
        </w:rPr>
        <w:t>(cont’d.)</w:t>
      </w:r>
    </w:p>
    <w:p>
      <w:pPr>
        <w:pStyle w:val="Normal"/>
        <w:rPr/>
      </w:pPr>
      <w:r>
        <w:rPr/>
      </w:r>
    </w:p>
    <w:p>
      <w:pPr>
        <w:pStyle w:val="Normal"/>
        <w:rPr>
          <w:b/>
          <w:bCs/>
        </w:rPr>
      </w:pPr>
      <w:r>
        <w:rPr>
          <w:b/>
          <w:bCs/>
        </w:rPr>
        <w:t>No. 10  Discontinuance and Restoration of Service</w:t>
      </w:r>
    </w:p>
    <w:p>
      <w:pPr>
        <w:pStyle w:val="Normal"/>
        <w:rPr/>
      </w:pPr>
      <w:r>
        <w:rPr/>
      </w:r>
    </w:p>
    <w:p>
      <w:pPr>
        <w:pStyle w:val="Normal"/>
        <w:ind w:start="720" w:end="0"/>
        <w:rPr/>
      </w:pPr>
      <w:r>
        <w:rPr/>
        <w:t>(A)</w:t>
        <w:tab/>
      </w:r>
      <w:r>
        <w:rPr>
          <w:u w:val="single"/>
        </w:rPr>
        <w:t>Discontinuance by Customer</w:t>
      </w:r>
    </w:p>
    <w:p>
      <w:pPr>
        <w:pStyle w:val="Normal"/>
        <w:rPr/>
      </w:pPr>
      <w:r>
        <w:rPr/>
      </w:r>
    </w:p>
    <w:p>
      <w:pPr>
        <w:pStyle w:val="Normal"/>
        <w:ind w:hanging="720" w:start="2160" w:end="0"/>
        <w:rPr/>
      </w:pPr>
      <w:r>
        <w:rPr/>
        <w:t>1.</w:t>
        <w:tab/>
        <w:t>A Customer may have service discontinued by providing thirty days written notice to the Company. Customers remain responsible for payment of all bills for services furnished.</w:t>
      </w:r>
    </w:p>
    <w:p>
      <w:pPr>
        <w:pStyle w:val="Normal"/>
        <w:rPr/>
      </w:pPr>
      <w:r>
        <w:rPr/>
      </w:r>
    </w:p>
    <w:p>
      <w:pPr>
        <w:pStyle w:val="Normal"/>
        <w:ind w:hanging="720" w:start="2160" w:end="0"/>
        <w:rPr/>
      </w:pPr>
      <w:r>
        <w:rPr/>
        <w:t>2.</w:t>
        <w:tab/>
        <w:t xml:space="preserve">If a Customer cancels his or her order for service before the service begins, a $50.00 charge or actual expenses, whichever is greater, will be levied upon the Customer for the nonrecoverable portions of expenditures or liabilities incurred expressly on behalf of the Customer by the Company.  </w:t>
      </w:r>
      <w:r>
        <w:br w:type="page"/>
      </w:r>
    </w:p>
    <w:p>
      <w:pPr>
        <w:pStyle w:val="Normal"/>
        <w:rPr/>
      </w:pPr>
      <w:r>
        <w:rPr/>
      </w:r>
    </w:p>
    <w:p>
      <w:pPr>
        <w:pStyle w:val="Normal"/>
        <w:rPr/>
      </w:pPr>
      <w:r>
        <w:rPr>
          <w:b/>
          <w:bCs/>
        </w:rPr>
        <w:t>2.0  RULES</w:t>
      </w:r>
      <w:r>
        <w:rPr/>
        <w:t xml:space="preserve"> </w:t>
      </w:r>
      <w:r>
        <w:rPr>
          <w:i/>
          <w:iCs/>
        </w:rPr>
        <w:t>(cont’d.)</w:t>
      </w:r>
    </w:p>
    <w:p>
      <w:pPr>
        <w:pStyle w:val="Normal"/>
        <w:rPr/>
      </w:pPr>
      <w:r>
        <w:rPr/>
      </w:r>
    </w:p>
    <w:p>
      <w:pPr>
        <w:pStyle w:val="Normal"/>
        <w:rPr/>
      </w:pPr>
      <w:r>
        <w:rPr>
          <w:b/>
          <w:bCs/>
        </w:rPr>
        <w:t>No. 10  Discontinuance and Restoration of Service</w:t>
      </w:r>
      <w:r>
        <w:rPr/>
        <w:t xml:space="preserve"> </w:t>
      </w:r>
      <w:r>
        <w:rPr>
          <w:i/>
          <w:iCs/>
        </w:rPr>
        <w:t>(cont’d.)</w:t>
      </w:r>
    </w:p>
    <w:p>
      <w:pPr>
        <w:pStyle w:val="Normal"/>
        <w:rPr/>
      </w:pPr>
      <w:r>
        <w:rPr/>
      </w:r>
    </w:p>
    <w:p>
      <w:pPr>
        <w:pStyle w:val="Normal"/>
        <w:ind w:start="720" w:end="0"/>
        <w:rPr/>
      </w:pPr>
      <w:r>
        <w:rPr/>
        <w:t>(B)</w:t>
        <w:tab/>
        <w:t xml:space="preserve">Discontinuance with Cause:  </w:t>
      </w:r>
      <w:r>
        <w:rPr>
          <w:b/>
          <w:bCs/>
        </w:rPr>
        <w:t>[Check State Statutes/Rules for specific requirements, e.g., allowable causes, required notice, ability to disconnect on Friday, Saturday, Sunday or holidays].</w:t>
      </w:r>
    </w:p>
    <w:p>
      <w:pPr>
        <w:pStyle w:val="Normal"/>
        <w:rPr/>
      </w:pPr>
      <w:r>
        <w:rPr/>
      </w:r>
    </w:p>
    <w:p>
      <w:pPr>
        <w:pStyle w:val="Normal"/>
        <w:ind w:hanging="720" w:start="1440" w:end="0"/>
        <w:rPr/>
      </w:pPr>
      <w:r>
        <w:rPr/>
        <w:t>1.</w:t>
        <w:tab/>
        <w:t>Upon nonpayment of any amounts owing to the Company, the Company may, by giving 24 hours prior written notice to the Customer, discontinue or suspend service without incurring any liability.</w:t>
      </w:r>
    </w:p>
    <w:p>
      <w:pPr>
        <w:pStyle w:val="Normal"/>
        <w:ind w:start="720" w:end="0"/>
        <w:rPr/>
      </w:pPr>
      <w:r>
        <w:rPr/>
      </w:r>
    </w:p>
    <w:p>
      <w:pPr>
        <w:pStyle w:val="Normal"/>
        <w:ind w:hanging="720" w:start="1440" w:end="0"/>
        <w:rPr/>
      </w:pPr>
      <w:r>
        <w:rPr/>
        <w:t>2.</w:t>
        <w:tab/>
        <w:t>Upon violation of any of the other material terms or conditions for furnishing service the Company may, by giving 24 hours prior notice in writing to the Customer, discontinue or suspend service without incurring any liability if such violation continues during that period.</w:t>
      </w:r>
    </w:p>
    <w:p>
      <w:pPr>
        <w:pStyle w:val="Normal"/>
        <w:ind w:start="720" w:end="0"/>
        <w:rPr/>
      </w:pPr>
      <w:r>
        <w:rPr/>
      </w:r>
    </w:p>
    <w:p>
      <w:pPr>
        <w:pStyle w:val="Normal"/>
        <w:ind w:hanging="720" w:start="1440" w:end="0"/>
        <w:rPr/>
      </w:pPr>
      <w:r>
        <w:rPr/>
        <w:t>3.</w:t>
        <w:tab/>
        <w:t>Upon condemnation of any material portion of the facilities used by the Company to provide service to a Customer or if a casualty renders all or any material portion of such facilities inoperable beyond feasible repair, the Company, by notice to the Customer may discontinue or suspend service without incurring any liability.</w:t>
      </w:r>
    </w:p>
    <w:p>
      <w:pPr>
        <w:pStyle w:val="Normal"/>
        <w:ind w:start="720" w:end="0"/>
        <w:rPr/>
      </w:pPr>
      <w:r>
        <w:rPr/>
      </w:r>
    </w:p>
    <w:p>
      <w:pPr>
        <w:pStyle w:val="Normal"/>
        <w:ind w:hanging="720" w:start="1440" w:end="0"/>
        <w:rPr/>
      </w:pPr>
      <w:r>
        <w:rPr/>
        <w:t>4.</w:t>
        <w:tab/>
        <w:t>Upon the Customer’s insolvency, assignment for the benefit of creditors, filing for bankruptcy or reorganization, or failing to discharge an involuntary petition within the time permitted by law, the Company may immediately discontinue or suspend service without incurring any liability.</w:t>
      </w:r>
    </w:p>
    <w:p>
      <w:pPr>
        <w:pStyle w:val="Normal"/>
        <w:ind w:start="720" w:end="0"/>
        <w:rPr/>
      </w:pPr>
      <w:r>
        <w:rPr/>
      </w:r>
    </w:p>
    <w:p>
      <w:pPr>
        <w:pStyle w:val="Normal"/>
        <w:ind w:hanging="720" w:start="1440" w:end="0"/>
        <w:rPr/>
      </w:pPr>
      <w:r>
        <w:rPr/>
        <w:t>5.</w:t>
        <w:tab/>
        <w:t>Upon any governmental prohibition or required alteration of the services to be provided or any violation of an applicable law or regulation, the Company may immediately discontinue service without incurring any liability.</w:t>
      </w:r>
    </w:p>
    <w:p>
      <w:pPr>
        <w:pStyle w:val="Normal"/>
        <w:ind w:start="720" w:end="0"/>
        <w:rPr/>
      </w:pPr>
      <w:r>
        <w:rPr/>
      </w:r>
    </w:p>
    <w:p>
      <w:pPr>
        <w:pStyle w:val="Normal"/>
        <w:ind w:hanging="720" w:start="1440" w:end="0"/>
        <w:rPr/>
      </w:pPr>
      <w:r>
        <w:rPr/>
        <w:t>6.</w:t>
        <w:tab/>
        <w:t>In the event of fraudulent use of the Company’s network, the Company may without notice suspend or discontinue service. The Customer will be liable for all related costs. The Customer will also be responsible for payment of any reconnection charges.</w:t>
      </w:r>
      <w:r>
        <w:br w:type="page"/>
      </w:r>
    </w:p>
    <w:p>
      <w:pPr>
        <w:pStyle w:val="Normal"/>
        <w:rPr/>
      </w:pPr>
      <w:r>
        <w:rPr/>
      </w:r>
    </w:p>
    <w:p>
      <w:pPr>
        <w:pStyle w:val="Normal"/>
        <w:rPr/>
      </w:pPr>
      <w:r>
        <w:rPr>
          <w:b/>
          <w:bCs/>
        </w:rPr>
        <w:t xml:space="preserve">2.0  RULES </w:t>
      </w:r>
      <w:r>
        <w:rPr>
          <w:i/>
          <w:iCs/>
        </w:rPr>
        <w:t>(cont’d.)</w:t>
      </w:r>
    </w:p>
    <w:p>
      <w:pPr>
        <w:pStyle w:val="Normal"/>
        <w:rPr/>
      </w:pPr>
      <w:r>
        <w:rPr/>
      </w:r>
    </w:p>
    <w:p>
      <w:pPr>
        <w:pStyle w:val="Normal"/>
        <w:rPr/>
      </w:pPr>
      <w:r>
        <w:rPr>
          <w:b/>
          <w:bCs/>
        </w:rPr>
        <w:t>No. 10  Discontinuance and Restoration of Service</w:t>
      </w:r>
      <w:r>
        <w:rPr/>
        <w:t xml:space="preserve">, </w:t>
      </w:r>
      <w:r>
        <w:rPr>
          <w:i/>
          <w:iCs/>
        </w:rPr>
        <w:t>(cont’d.)</w:t>
      </w:r>
    </w:p>
    <w:p>
      <w:pPr>
        <w:pStyle w:val="Normal"/>
        <w:rPr/>
      </w:pPr>
      <w:r>
        <w:rPr/>
      </w:r>
    </w:p>
    <w:p>
      <w:pPr>
        <w:pStyle w:val="Normal"/>
        <w:ind w:start="720" w:end="0"/>
        <w:rPr/>
      </w:pPr>
      <w:r>
        <w:rPr/>
        <w:t>(B)</w:t>
        <w:tab/>
        <w:t xml:space="preserve">Discontinuance with Cause: </w:t>
      </w:r>
      <w:r>
        <w:rPr>
          <w:i/>
          <w:iCs/>
        </w:rPr>
        <w:t>(cont’d.)</w:t>
      </w:r>
    </w:p>
    <w:p>
      <w:pPr>
        <w:pStyle w:val="Normal"/>
        <w:rPr/>
      </w:pPr>
      <w:r>
        <w:rPr/>
      </w:r>
    </w:p>
    <w:p>
      <w:pPr>
        <w:pStyle w:val="Normal"/>
        <w:ind w:hanging="720" w:start="2160" w:end="0"/>
        <w:rPr/>
      </w:pPr>
      <w:r>
        <w:rPr/>
        <w:t>7.</w:t>
        <w:tab/>
        <w:t>When the Customer neglects or refuses to provide reasonable access to the Company for the purpose of inspection and maintenance of equipment owned by the Company, service may be discontinued after 7 days written notice if access is not provided within the 7 day notice period.</w:t>
      </w:r>
    </w:p>
    <w:p>
      <w:pPr>
        <w:pStyle w:val="Normal"/>
        <w:ind w:start="1440" w:end="0"/>
        <w:rPr/>
      </w:pPr>
      <w:r>
        <w:rPr/>
      </w:r>
    </w:p>
    <w:p>
      <w:pPr>
        <w:pStyle w:val="Normal"/>
        <w:ind w:hanging="720" w:start="2160" w:end="0"/>
        <w:rPr/>
      </w:pPr>
      <w:r>
        <w:rPr/>
        <w:t>8.</w:t>
        <w:tab/>
        <w:t>Service may be discontinued without notice if the Customer uses the equipment or network provided by the Company in such a manner as to adversely affect the Company’s equipment or the Company’s service to others.</w:t>
      </w:r>
    </w:p>
    <w:p>
      <w:pPr>
        <w:pStyle w:val="Normal"/>
        <w:ind w:start="1440" w:end="0"/>
        <w:rPr/>
      </w:pPr>
      <w:r>
        <w:rPr/>
      </w:r>
    </w:p>
    <w:p>
      <w:pPr>
        <w:pStyle w:val="Normal"/>
        <w:ind w:hanging="720" w:start="2160" w:end="0"/>
        <w:rPr/>
      </w:pPr>
      <w:r>
        <w:rPr/>
        <w:t>9.</w:t>
        <w:tab/>
        <w:t>Upon the Company’s discontinuance of service to the Customer under paragraph 1 or 2 above, the Company, in addition to all other remedies that may be available to the Company at law or in equity or under any other provision of this tariff, may declare all future monthly and other charges which would have been payable by the Customer during the remainder of the term for which such services would have otherwise been provided to the Customer to be immediately due and payable (discounted to present value at six percent).</w:t>
      </w:r>
    </w:p>
    <w:p>
      <w:pPr>
        <w:pStyle w:val="Normal"/>
        <w:rPr/>
      </w:pPr>
      <w:r>
        <w:rPr/>
      </w:r>
    </w:p>
    <w:p>
      <w:pPr>
        <w:pStyle w:val="Normal"/>
        <w:ind w:start="720" w:end="0"/>
        <w:rPr/>
      </w:pPr>
      <w:r>
        <w:rPr/>
        <w:t>(C)</w:t>
        <w:tab/>
        <w:t>Restoration of Service</w:t>
      </w:r>
    </w:p>
    <w:p>
      <w:pPr>
        <w:pStyle w:val="Normal"/>
        <w:rPr/>
      </w:pPr>
      <w:r>
        <w:rPr/>
      </w:r>
    </w:p>
    <w:p>
      <w:pPr>
        <w:pStyle w:val="Normal"/>
        <w:ind w:start="1440" w:end="0"/>
        <w:rPr/>
      </w:pPr>
      <w:r>
        <w:rPr/>
        <w:t>The Customer may restore service by full payment in any reasonable manner including by personal check.  However, the Company may refuse to accept a personal check if a Customer’s check for payment of service has been dishonored, excepting bank error, within the last twelve months.  There is a ____dollar ($ ) charge for restoration of service after disconnection; if, however, the equipment necessary for service has been removed, a complete installation/connection fee will apply.</w:t>
      </w:r>
    </w:p>
    <w:p>
      <w:pPr>
        <w:pStyle w:val="Normal"/>
        <w:rPr/>
      </w:pPr>
      <w:r>
        <w:rPr/>
      </w:r>
    </w:p>
    <w:p>
      <w:pPr>
        <w:pStyle w:val="Normal"/>
        <w:ind w:start="1440" w:end="0"/>
        <w:rPr/>
      </w:pPr>
      <w:r>
        <w:rPr/>
        <w:t>The Company reserves the right to refuse to re-establish service to the Customer for whom service was disconnected due to reasons of fraud, tampering with equipment, violations of rules and regulations, or similar reasons.</w:t>
      </w:r>
      <w:r>
        <w:br w:type="page"/>
      </w:r>
    </w:p>
    <w:p>
      <w:pPr>
        <w:pStyle w:val="Normal"/>
        <w:rPr/>
      </w:pPr>
      <w:r>
        <w:rPr/>
      </w:r>
    </w:p>
    <w:p>
      <w:pPr>
        <w:pStyle w:val="Normal"/>
        <w:rPr/>
      </w:pPr>
      <w:r>
        <w:rPr>
          <w:b/>
          <w:bCs/>
        </w:rPr>
        <w:t>2.0  RULES</w:t>
      </w:r>
      <w:r>
        <w:rPr/>
        <w:t xml:space="preserve"> </w:t>
      </w:r>
      <w:r>
        <w:rPr>
          <w:i/>
          <w:iCs/>
        </w:rPr>
        <w:t>(cont’d.)</w:t>
      </w:r>
    </w:p>
    <w:p>
      <w:pPr>
        <w:pStyle w:val="Normal"/>
        <w:rPr/>
      </w:pPr>
      <w:r>
        <w:rPr/>
      </w:r>
    </w:p>
    <w:p>
      <w:pPr>
        <w:pStyle w:val="Normal"/>
        <w:rPr>
          <w:b/>
          <w:bCs/>
        </w:rPr>
      </w:pPr>
      <w:r>
        <w:rPr>
          <w:b/>
          <w:bCs/>
        </w:rPr>
        <w:t>No. 11  Temporary Service</w:t>
      </w:r>
    </w:p>
    <w:p>
      <w:pPr>
        <w:pStyle w:val="Normal"/>
        <w:rPr/>
      </w:pPr>
      <w:r>
        <w:rPr/>
      </w:r>
    </w:p>
    <w:p>
      <w:pPr>
        <w:pStyle w:val="Normal"/>
        <w:ind w:start="720" w:end="0"/>
        <w:rPr/>
      </w:pPr>
      <w:r>
        <w:rPr/>
        <w:t xml:space="preserve">From time to time, The Company may agree to install temporary service for a Customer for demonstration purposes only.  Such service will not be continued for more than 30 days.  Calls placed by Customers on such temporary service will be subject to the rates and regulations provided in this tariff. </w:t>
      </w:r>
      <w:r>
        <w:br w:type="page"/>
      </w:r>
    </w:p>
    <w:p>
      <w:pPr>
        <w:pStyle w:val="Normal"/>
        <w:rPr/>
      </w:pPr>
      <w:r>
        <w:rPr/>
      </w:r>
    </w:p>
    <w:p>
      <w:pPr>
        <w:pStyle w:val="Normal"/>
        <w:rPr/>
      </w:pPr>
      <w:r>
        <w:rPr>
          <w:b/>
          <w:bCs/>
        </w:rPr>
        <w:t>2.0  RULES</w:t>
      </w:r>
      <w:r>
        <w:rPr/>
        <w:t xml:space="preserve"> </w:t>
      </w:r>
      <w:r>
        <w:rPr>
          <w:i/>
          <w:iCs/>
        </w:rPr>
        <w:t>(cont’d.)</w:t>
      </w:r>
    </w:p>
    <w:p>
      <w:pPr>
        <w:pStyle w:val="Normal"/>
        <w:rPr/>
      </w:pPr>
      <w:r>
        <w:rPr/>
      </w:r>
    </w:p>
    <w:p>
      <w:pPr>
        <w:pStyle w:val="Normal"/>
        <w:rPr>
          <w:b/>
          <w:bCs/>
        </w:rPr>
      </w:pPr>
      <w:r>
        <w:rPr>
          <w:b/>
          <w:bCs/>
        </w:rPr>
        <w:t>No. 12  Continuity of Service</w:t>
      </w:r>
    </w:p>
    <w:p>
      <w:pPr>
        <w:pStyle w:val="Normal"/>
        <w:rPr/>
      </w:pPr>
      <w:r>
        <w:rPr/>
      </w:r>
    </w:p>
    <w:p>
      <w:pPr>
        <w:pStyle w:val="Normal"/>
        <w:ind w:start="720" w:end="0"/>
        <w:rPr/>
      </w:pPr>
      <w:r>
        <w:rPr/>
        <w:t>(A)</w:t>
        <w:tab/>
        <w:t>Allowances for Interruptions in Service</w:t>
      </w:r>
    </w:p>
    <w:p>
      <w:pPr>
        <w:pStyle w:val="Normal"/>
        <w:rPr/>
      </w:pPr>
      <w:r>
        <w:rPr/>
      </w:r>
    </w:p>
    <w:p>
      <w:pPr>
        <w:pStyle w:val="Normal"/>
        <w:ind w:start="1440" w:end="0"/>
        <w:rPr/>
      </w:pPr>
      <w:r>
        <w:rPr/>
        <w:t>Credit allowance for interruptions of service which are not due to the Company’s testing or adjusting, to the negligence of the Customer, or to the failure of channels, equipment or communications system provided by Customer, are subject to the general liability provisions set forth in Rule 15, herein.  It shall be the obligation of the Customer to notify the Company of any interruptions in service. Before giving such notice, Customer shall ascertain that the trouble is not being caused by any action or omission of Customer, not within his control, or is not in wiring or equipment connected to the terminal of  Company.</w:t>
      </w:r>
    </w:p>
    <w:p>
      <w:pPr>
        <w:pStyle w:val="Normal"/>
        <w:rPr/>
      </w:pPr>
      <w:r>
        <w:rPr/>
      </w:r>
    </w:p>
    <w:p>
      <w:pPr>
        <w:pStyle w:val="Normal"/>
        <w:ind w:start="720" w:end="0"/>
        <w:rPr/>
      </w:pPr>
      <w:r>
        <w:rPr/>
        <w:t>(B)</w:t>
        <w:tab/>
        <w:t>Credit for Interruptions</w:t>
      </w:r>
    </w:p>
    <w:p>
      <w:pPr>
        <w:pStyle w:val="Normal"/>
        <w:rPr/>
      </w:pPr>
      <w:r>
        <w:rPr/>
      </w:r>
    </w:p>
    <w:p>
      <w:pPr>
        <w:pStyle w:val="Normal"/>
        <w:ind w:hanging="720" w:start="2160" w:end="0"/>
        <w:rPr/>
      </w:pPr>
      <w:r>
        <w:rPr/>
        <w:t>1.</w:t>
        <w:tab/>
        <w:t>A credit allowance will be made when an interruption occurs because of a failure of any component furnished by the Company under this tariff. An interruption period begins when the Customer reports a service, facility or circuit to be interrupted and releases it for testing and repair. An interruption period ends when the service, facility or circuit is operative. If the Customer reports a service, facility or circuit to be inoperative but declines to release it for testing and repair, it is considered to be impaired, but not interrupted. No credit allowances will be made for services considered by the Company to be impaired.</w:t>
      </w:r>
    </w:p>
    <w:p>
      <w:pPr>
        <w:pStyle w:val="Normal"/>
        <w:rPr/>
      </w:pPr>
      <w:r>
        <w:rPr/>
      </w:r>
    </w:p>
    <w:p>
      <w:pPr>
        <w:pStyle w:val="Normal"/>
        <w:ind w:hanging="720" w:start="2160" w:end="0"/>
        <w:rPr/>
      </w:pPr>
      <w:r>
        <w:rPr/>
        <w:t>2.</w:t>
        <w:tab/>
        <w:t>For calculating credit allowances, every month is considered to have 30 days. A credit allowance is applied on a pro rata basis against the monthly recurring rates specified hereunder and is dependent upon the length of the interruption. Only those facilities on the interrupted portion of the circuit will receive a credit.</w:t>
      </w:r>
      <w:r>
        <w:br w:type="page"/>
      </w:r>
    </w:p>
    <w:p>
      <w:pPr>
        <w:pStyle w:val="Normal"/>
        <w:rPr/>
      </w:pPr>
      <w:r>
        <w:rPr/>
      </w:r>
    </w:p>
    <w:p>
      <w:pPr>
        <w:pStyle w:val="Normal"/>
        <w:rPr/>
      </w:pPr>
      <w:r>
        <w:rPr>
          <w:b/>
          <w:bCs/>
        </w:rPr>
        <w:t>2.0  RULES</w:t>
      </w:r>
      <w:r>
        <w:rPr/>
        <w:t xml:space="preserve"> </w:t>
      </w:r>
      <w:r>
        <w:rPr>
          <w:i/>
          <w:iCs/>
        </w:rPr>
        <w:t>(cont’d.)</w:t>
      </w:r>
    </w:p>
    <w:p>
      <w:pPr>
        <w:pStyle w:val="Normal"/>
        <w:rPr/>
      </w:pPr>
      <w:r>
        <w:rPr/>
      </w:r>
    </w:p>
    <w:p>
      <w:pPr>
        <w:pStyle w:val="Normal"/>
        <w:rPr/>
      </w:pPr>
      <w:r>
        <w:rPr>
          <w:b/>
          <w:bCs/>
        </w:rPr>
        <w:t>No. 12  Continuity of Service</w:t>
      </w:r>
      <w:r>
        <w:rPr/>
        <w:t xml:space="preserve"> </w:t>
      </w:r>
      <w:r>
        <w:rPr>
          <w:i/>
          <w:iCs/>
        </w:rPr>
        <w:t>(cont’d.)</w:t>
      </w:r>
    </w:p>
    <w:p>
      <w:pPr>
        <w:pStyle w:val="Normal"/>
        <w:rPr/>
      </w:pPr>
      <w:r>
        <w:rPr/>
      </w:r>
    </w:p>
    <w:p>
      <w:pPr>
        <w:pStyle w:val="Normal"/>
        <w:ind w:start="720" w:end="0"/>
        <w:rPr/>
      </w:pPr>
      <w:r>
        <w:rPr/>
        <w:t>(B)</w:t>
        <w:tab/>
        <w:t xml:space="preserve">Credit for Interruptions </w:t>
      </w:r>
      <w:r>
        <w:rPr>
          <w:i/>
          <w:iCs/>
        </w:rPr>
        <w:t>(cont’d.)</w:t>
      </w:r>
    </w:p>
    <w:p>
      <w:pPr>
        <w:pStyle w:val="Normal"/>
        <w:rPr/>
      </w:pPr>
      <w:r>
        <w:rPr/>
      </w:r>
    </w:p>
    <w:p>
      <w:pPr>
        <w:pStyle w:val="Normal"/>
        <w:ind w:hanging="720" w:start="2160" w:end="0"/>
        <w:rPr/>
      </w:pPr>
      <w:r>
        <w:rPr/>
        <w:t>3.</w:t>
        <w:tab/>
        <w:t>A credit allowance will be given for interruptions of 30 minutes or more. Credit allowances shall be calculated as follows:</w:t>
      </w:r>
    </w:p>
    <w:p>
      <w:pPr>
        <w:pStyle w:val="Normal"/>
        <w:rPr/>
      </w:pPr>
      <w:r>
        <w:rPr/>
      </w:r>
    </w:p>
    <w:p>
      <w:pPr>
        <w:pStyle w:val="Normal"/>
        <w:rPr/>
      </w:pPr>
      <w:r>
        <w:rPr/>
        <w:tab/>
        <w:tab/>
        <w:tab/>
      </w:r>
      <w:r>
        <w:rPr>
          <w:u w:val="single"/>
        </w:rPr>
        <w:t>Interruption of 24 hours or less</w:t>
      </w:r>
      <w:r>
        <w:rPr/>
        <w:t>:</w:t>
        <w:tab/>
        <w:tab/>
        <w:tab/>
        <w:t>Interruption</w:t>
      </w:r>
    </w:p>
    <w:p>
      <w:pPr>
        <w:pStyle w:val="Normal"/>
        <w:rPr/>
      </w:pPr>
      <w:r>
        <w:rPr/>
        <w:tab/>
        <w:tab/>
        <w:tab/>
        <w:tab/>
        <w:tab/>
        <w:tab/>
        <w:tab/>
        <w:tab/>
        <w:tab/>
        <w:tab/>
        <w:t>Period</w:t>
      </w:r>
    </w:p>
    <w:p>
      <w:pPr>
        <w:pStyle w:val="Normal"/>
        <w:rPr/>
      </w:pPr>
      <w:r>
        <w:rPr/>
        <w:tab/>
        <w:tab/>
        <w:tab/>
        <w:tab/>
        <w:tab/>
        <w:tab/>
        <w:tab/>
        <w:tab/>
        <w:tab/>
        <w:tab/>
      </w:r>
      <w:r>
        <w:rPr>
          <w:u w:val="single"/>
        </w:rPr>
        <w:t>to be Credited</w:t>
      </w:r>
    </w:p>
    <w:p>
      <w:pPr>
        <w:pStyle w:val="Normal"/>
        <w:rPr>
          <w:u w:val="single"/>
        </w:rPr>
      </w:pPr>
      <w:r>
        <w:rPr>
          <w:u w:val="single"/>
        </w:rPr>
      </w:r>
    </w:p>
    <w:p>
      <w:pPr>
        <w:pStyle w:val="Normal"/>
        <w:ind w:start="2160" w:end="0"/>
        <w:rPr/>
      </w:pPr>
      <w:r>
        <w:rPr/>
        <w:t>Less than 30 minutes</w:t>
        <w:tab/>
        <w:tab/>
        <w:tab/>
        <w:tab/>
        <w:tab/>
        <w:t>none</w:t>
      </w:r>
    </w:p>
    <w:p>
      <w:pPr>
        <w:pStyle w:val="Normal"/>
        <w:ind w:start="2160" w:end="0"/>
        <w:rPr/>
      </w:pPr>
      <w:r>
        <w:rPr/>
        <w:t>30 minutes up to, but not including 3 hours</w:t>
        <w:tab/>
        <w:tab/>
        <w:t>1/10 day</w:t>
      </w:r>
    </w:p>
    <w:p>
      <w:pPr>
        <w:pStyle w:val="Normal"/>
        <w:ind w:start="2160" w:end="0"/>
        <w:rPr/>
      </w:pPr>
      <w:r>
        <w:rPr/>
        <w:t>3 hours up to, but not including 6 hours</w:t>
        <w:tab/>
        <w:tab/>
        <w:t>1/5 day</w:t>
      </w:r>
    </w:p>
    <w:p>
      <w:pPr>
        <w:pStyle w:val="Normal"/>
        <w:ind w:start="2160" w:end="0"/>
        <w:rPr/>
      </w:pPr>
      <w:r>
        <w:rPr/>
        <w:t>6 hours up to, but not including 9 hours</w:t>
        <w:tab/>
        <w:tab/>
        <w:t>2/5 day</w:t>
      </w:r>
    </w:p>
    <w:p>
      <w:pPr>
        <w:pStyle w:val="Normal"/>
        <w:ind w:start="2160" w:end="0"/>
        <w:rPr/>
      </w:pPr>
      <w:r>
        <w:rPr/>
        <w:t>9 hours up to, but not including 12 hours</w:t>
        <w:tab/>
        <w:tab/>
        <w:t>3/5 day</w:t>
      </w:r>
    </w:p>
    <w:p>
      <w:pPr>
        <w:pStyle w:val="Normal"/>
        <w:ind w:start="2160" w:end="0"/>
        <w:rPr/>
      </w:pPr>
      <w:r>
        <w:rPr/>
        <w:t>12 hours up to, but not including 15 hours</w:t>
        <w:tab/>
        <w:tab/>
        <w:t>4/5 day</w:t>
      </w:r>
    </w:p>
    <w:p>
      <w:pPr>
        <w:pStyle w:val="Normal"/>
        <w:ind w:start="2160" w:end="0"/>
        <w:rPr/>
      </w:pPr>
      <w:r>
        <w:rPr/>
        <w:t>15 hours up to, but not including 24 hours</w:t>
        <w:tab/>
        <w:tab/>
        <w:t>One day</w:t>
      </w:r>
    </w:p>
    <w:p>
      <w:pPr>
        <w:pStyle w:val="Normal"/>
        <w:rPr/>
      </w:pPr>
      <w:r>
        <w:rPr/>
      </w:r>
    </w:p>
    <w:p>
      <w:pPr>
        <w:pStyle w:val="Normal"/>
        <w:ind w:start="2160" w:end="0"/>
        <w:rPr/>
      </w:pPr>
      <w:r>
        <w:rPr/>
        <w:t>Two or more interruptions of 15 minutes or more during any one 24-hour period shall be considered as one interruption.</w:t>
      </w:r>
    </w:p>
    <w:p>
      <w:pPr>
        <w:pStyle w:val="Normal"/>
        <w:rPr/>
      </w:pPr>
      <w:r>
        <w:rPr/>
      </w:r>
    </w:p>
    <w:p>
      <w:pPr>
        <w:pStyle w:val="Normal"/>
        <w:ind w:start="2160" w:end="0"/>
        <w:rPr>
          <w:u w:val="single"/>
        </w:rPr>
      </w:pPr>
      <w:r>
        <w:rPr>
          <w:u w:val="single"/>
        </w:rPr>
        <w:t>Interruption over 24 hours</w:t>
      </w:r>
    </w:p>
    <w:p>
      <w:pPr>
        <w:pStyle w:val="Normal"/>
        <w:ind w:start="2160" w:end="0"/>
        <w:rPr/>
      </w:pPr>
      <w:r>
        <w:rPr/>
        <w:t>Interruptions over 24 hours will be credited 1/8 day for each 3-hour period or fraction thereof. No more than one full day’s credit will be allowed for any 24 hour period.</w:t>
      </w:r>
    </w:p>
    <w:p>
      <w:pPr>
        <w:pStyle w:val="Normal"/>
        <w:rPr/>
      </w:pPr>
      <w:r>
        <w:rPr/>
      </w:r>
    </w:p>
    <w:p>
      <w:pPr>
        <w:pStyle w:val="Quick1"/>
        <w:ind w:hanging="0" w:start="2160" w:end="0"/>
        <w:rPr>
          <w:rFonts w:ascii="Times New Roman" w:hAnsi="Times New Roman" w:eastAsia="Times New Roman" w:cs="Times New Roman"/>
        </w:rPr>
      </w:pPr>
      <w:r>
        <w:rPr>
          <w:rFonts w:eastAsia="Times New Roman" w:cs="Times New Roman" w:ascii="Times New Roman" w:hAnsi="Times New Roman"/>
        </w:rPr>
      </w:r>
      <w:r>
        <w:br w:type="page"/>
      </w:r>
    </w:p>
    <w:p>
      <w:pPr>
        <w:pStyle w:val="Quick1"/>
        <w:rPr>
          <w:rFonts w:ascii="Times New Roman" w:hAnsi="Times New Roman" w:eastAsia="Times New Roman" w:cs="Times New Roman"/>
        </w:rPr>
      </w:pPr>
      <w:r>
        <w:rPr>
          <w:rFonts w:eastAsia="Times New Roman" w:cs="Times New Roman" w:ascii="Times New Roman" w:hAnsi="Times New Roman"/>
        </w:rPr>
      </w:r>
    </w:p>
    <w:p>
      <w:pPr>
        <w:pStyle w:val="Normal"/>
        <w:rPr/>
      </w:pPr>
      <w:r>
        <w:rPr>
          <w:b/>
          <w:bCs/>
        </w:rPr>
        <w:t>2.0  RULES</w:t>
      </w:r>
      <w:r>
        <w:rPr/>
        <w:t xml:space="preserve"> </w:t>
      </w:r>
      <w:r>
        <w:rPr>
          <w:i/>
          <w:iCs/>
        </w:rPr>
        <w:t>(cont’d.)</w:t>
      </w:r>
    </w:p>
    <w:p>
      <w:pPr>
        <w:pStyle w:val="Normal"/>
        <w:rPr/>
      </w:pPr>
      <w:r>
        <w:rPr/>
      </w:r>
    </w:p>
    <w:p>
      <w:pPr>
        <w:pStyle w:val="Normal"/>
        <w:rPr/>
      </w:pPr>
      <w:r>
        <w:rPr>
          <w:b/>
          <w:bCs/>
        </w:rPr>
        <w:t>No. 12  Continuity of Service</w:t>
      </w:r>
      <w:r>
        <w:rPr/>
        <w:t xml:space="preserve"> </w:t>
      </w:r>
      <w:r>
        <w:rPr>
          <w:i/>
          <w:iCs/>
        </w:rPr>
        <w:t>(cont’d.)</w:t>
      </w:r>
    </w:p>
    <w:p>
      <w:pPr>
        <w:pStyle w:val="Normal"/>
        <w:rPr/>
      </w:pPr>
      <w:r>
        <w:rPr/>
      </w:r>
    </w:p>
    <w:p>
      <w:pPr>
        <w:pStyle w:val="Normal"/>
        <w:ind w:start="720" w:end="0"/>
        <w:rPr/>
      </w:pPr>
      <w:r>
        <w:rPr/>
        <w:t>(D)</w:t>
        <w:tab/>
        <w:t>Limitations on Allowances</w:t>
      </w:r>
    </w:p>
    <w:p>
      <w:pPr>
        <w:pStyle w:val="Normal"/>
        <w:rPr/>
      </w:pPr>
      <w:r>
        <w:rPr/>
      </w:r>
    </w:p>
    <w:p>
      <w:pPr>
        <w:pStyle w:val="Normal"/>
        <w:ind w:start="1440" w:end="0"/>
        <w:rPr/>
      </w:pPr>
      <w:r>
        <w:rPr/>
        <w:t>No credit allowance will be made for:</w:t>
      </w:r>
    </w:p>
    <w:p>
      <w:pPr>
        <w:pStyle w:val="Normal"/>
        <w:rPr/>
      </w:pPr>
      <w:r>
        <w:rPr/>
      </w:r>
    </w:p>
    <w:p>
      <w:pPr>
        <w:pStyle w:val="Normal"/>
        <w:ind w:hanging="720" w:start="2160" w:end="0"/>
        <w:rPr/>
      </w:pPr>
      <w:r>
        <w:rPr/>
        <w:t>1.</w:t>
        <w:tab/>
        <w:t>Interruptions due to the negligence of, or noncompliance with the provisions of this tariff by the Customer, authorized user, joint user, or other common carrier providing service connected to the service of the Company;</w:t>
      </w:r>
    </w:p>
    <w:p>
      <w:pPr>
        <w:pStyle w:val="Normal"/>
        <w:ind w:start="1440" w:end="0"/>
        <w:rPr/>
      </w:pPr>
      <w:r>
        <w:rPr/>
      </w:r>
    </w:p>
    <w:p>
      <w:pPr>
        <w:pStyle w:val="Normal"/>
        <w:ind w:hanging="720" w:start="2160" w:end="0"/>
        <w:rPr/>
      </w:pPr>
      <w:r>
        <w:rPr/>
        <w:t>2.</w:t>
        <w:tab/>
        <w:t>Interruptions due to the negligence of any person other than the Company, including but not limited to the Customer or other common carriers connected to the Company’s facilities;</w:t>
      </w:r>
    </w:p>
    <w:p>
      <w:pPr>
        <w:pStyle w:val="Normal"/>
        <w:ind w:start="1440" w:end="0"/>
        <w:rPr/>
      </w:pPr>
      <w:r>
        <w:rPr/>
      </w:r>
    </w:p>
    <w:p>
      <w:pPr>
        <w:pStyle w:val="Normal"/>
        <w:ind w:hanging="720" w:start="2160" w:end="0"/>
        <w:rPr/>
      </w:pPr>
      <w:r>
        <w:rPr/>
        <w:t>3.</w:t>
        <w:tab/>
        <w:t>Interruptions due to the failure or malfunction of non-Company equipment;</w:t>
      </w:r>
    </w:p>
    <w:p>
      <w:pPr>
        <w:pStyle w:val="Normal"/>
        <w:ind w:start="1440" w:end="0"/>
        <w:rPr/>
      </w:pPr>
      <w:r>
        <w:rPr/>
      </w:r>
    </w:p>
    <w:p>
      <w:pPr>
        <w:pStyle w:val="Normal"/>
        <w:ind w:hanging="720" w:start="2160" w:end="0"/>
        <w:rPr/>
      </w:pPr>
      <w:r>
        <w:rPr/>
        <w:t>4.</w:t>
        <w:tab/>
        <w:t>Interruptions of service during a period in which the Company is not given full and free access to its facilities and equipment for the purpose of investigating and correcting interruptions;</w:t>
      </w:r>
    </w:p>
    <w:p>
      <w:pPr>
        <w:pStyle w:val="Normal"/>
        <w:ind w:start="1440" w:end="0"/>
        <w:rPr/>
      </w:pPr>
      <w:r>
        <w:rPr/>
      </w:r>
    </w:p>
    <w:p>
      <w:pPr>
        <w:pStyle w:val="Normal"/>
        <w:ind w:hanging="720" w:start="2160" w:end="0"/>
        <w:rPr/>
      </w:pPr>
      <w:r>
        <w:rPr/>
        <w:t>5.</w:t>
        <w:tab/>
        <w:t>Interruptions of service during a period in which the Customer continues to use the service on an impaired basis;</w:t>
      </w:r>
    </w:p>
    <w:p>
      <w:pPr>
        <w:pStyle w:val="Normal"/>
        <w:ind w:start="1440" w:end="0"/>
        <w:rPr/>
      </w:pPr>
      <w:r>
        <w:rPr/>
      </w:r>
    </w:p>
    <w:p>
      <w:pPr>
        <w:pStyle w:val="Normal"/>
        <w:ind w:hanging="720" w:start="2160" w:end="0"/>
        <w:rPr/>
      </w:pPr>
      <w:r>
        <w:rPr/>
        <w:t>6.</w:t>
        <w:tab/>
        <w:t>Interruptions of service during any period when the Customer has released service to the Company for maintenance purposes or for implementation of a Customer order for a change in service arrangements; or</w:t>
      </w:r>
    </w:p>
    <w:p>
      <w:pPr>
        <w:pStyle w:val="Normal"/>
        <w:ind w:start="1440" w:end="0"/>
        <w:rPr/>
      </w:pPr>
      <w:r>
        <w:rPr/>
      </w:r>
    </w:p>
    <w:p>
      <w:pPr>
        <w:pStyle w:val="Normal"/>
        <w:ind w:hanging="720" w:start="2160" w:end="0"/>
        <w:rPr/>
      </w:pPr>
      <w:r>
        <w:rPr/>
        <w:t>7.</w:t>
        <w:tab/>
        <w:t>Interruption of service due to circumstances or causes beyond the control of the Company.</w:t>
      </w:r>
    </w:p>
    <w:p>
      <w:pPr>
        <w:pStyle w:val="Normal"/>
        <w:ind w:start="1440" w:end="0"/>
        <w:rPr/>
      </w:pPr>
      <w:r>
        <w:rPr/>
      </w:r>
    </w:p>
    <w:p>
      <w:pPr>
        <w:pStyle w:val="Normal"/>
        <w:ind w:hanging="720" w:start="2160" w:end="0"/>
        <w:rPr/>
      </w:pPr>
      <w:r>
        <w:rPr/>
        <w:t>8.</w:t>
        <w:tab/>
        <w:t>Interruptions of service that occur or continue due to the Customer’s failure to authorize replacement of any element of special construction.</w:t>
      </w:r>
    </w:p>
    <w:p>
      <w:pPr>
        <w:pStyle w:val="Normal"/>
        <w:ind w:start="1440" w:end="0"/>
        <w:rPr/>
      </w:pPr>
      <w:r>
        <w:rPr/>
      </w:r>
    </w:p>
    <w:p>
      <w:pPr>
        <w:pStyle w:val="Normal"/>
        <w:ind w:hanging="720" w:start="2160" w:end="0"/>
        <w:rPr/>
      </w:pPr>
      <w:r>
        <w:rPr/>
        <w:t>9.</w:t>
        <w:tab/>
        <w:t>Interruptions of service that are not reported to the Company within 30 days of the date that service was affected.</w:t>
      </w:r>
      <w:r>
        <w:br w:type="page"/>
      </w:r>
    </w:p>
    <w:p>
      <w:pPr>
        <w:pStyle w:val="Normal"/>
        <w:rPr/>
      </w:pPr>
      <w:r>
        <w:rPr/>
      </w:r>
    </w:p>
    <w:p>
      <w:pPr>
        <w:pStyle w:val="Normal"/>
        <w:rPr/>
      </w:pPr>
      <w:r>
        <w:rPr>
          <w:b/>
          <w:bCs/>
        </w:rPr>
        <w:t>2.0  RULES</w:t>
      </w:r>
      <w:r>
        <w:rPr/>
        <w:t xml:space="preserve"> </w:t>
      </w:r>
      <w:r>
        <w:rPr>
          <w:i/>
          <w:iCs/>
        </w:rPr>
        <w:t>(cont’d.)</w:t>
      </w:r>
    </w:p>
    <w:p>
      <w:pPr>
        <w:pStyle w:val="Normal"/>
        <w:rPr/>
      </w:pPr>
      <w:r>
        <w:rPr/>
      </w:r>
    </w:p>
    <w:p>
      <w:pPr>
        <w:pStyle w:val="Normal"/>
        <w:rPr/>
      </w:pPr>
      <w:r>
        <w:rPr>
          <w:b/>
          <w:bCs/>
        </w:rPr>
        <w:t>No. 12  Continuity of Service</w:t>
      </w:r>
      <w:r>
        <w:rPr/>
        <w:t xml:space="preserve"> </w:t>
      </w:r>
      <w:r>
        <w:rPr>
          <w:i/>
          <w:iCs/>
        </w:rPr>
        <w:t>(cont’d.)</w:t>
      </w:r>
    </w:p>
    <w:p>
      <w:pPr>
        <w:pStyle w:val="Normal"/>
        <w:rPr/>
      </w:pPr>
      <w:r>
        <w:rPr/>
      </w:r>
    </w:p>
    <w:p>
      <w:pPr>
        <w:pStyle w:val="Normal"/>
        <w:ind w:start="720" w:end="0"/>
        <w:rPr/>
      </w:pPr>
      <w:r>
        <w:rPr/>
        <w:t>(E)</w:t>
        <w:tab/>
        <w:t>Temporary Suspension for Repairs</w:t>
      </w:r>
    </w:p>
    <w:p>
      <w:pPr>
        <w:pStyle w:val="Normal"/>
        <w:rPr/>
      </w:pPr>
      <w:r>
        <w:rPr/>
      </w:r>
    </w:p>
    <w:p>
      <w:pPr>
        <w:pStyle w:val="Normal"/>
        <w:ind w:start="1440" w:end="0"/>
        <w:rPr/>
      </w:pPr>
      <w:r>
        <w:rPr/>
        <w:t>The Company shall have the right to make necessary repairs or changes in its facilities at any time and will have the right to suspend or interrupt service temporarily for the purpose of making the necessary repairs or changes in its system. When such suspension or interruption of service for any appreciable period is necessary, the Company will give the Customers who may be affected as reasonable notice thereof as circumstances will permit, and will prosecute the work with reasonable diligence, and if practicable at times that will cause the least inconvenience.</w:t>
      </w:r>
    </w:p>
    <w:p>
      <w:pPr>
        <w:pStyle w:val="Normal"/>
        <w:rPr/>
      </w:pPr>
      <w:r>
        <w:rPr/>
      </w:r>
    </w:p>
    <w:p>
      <w:pPr>
        <w:pStyle w:val="Normal"/>
        <w:ind w:start="1440" w:end="0"/>
        <w:rPr/>
      </w:pPr>
      <w:r>
        <w:rPr/>
        <w:t>When the Company is repairing or changing its facilities, it shall take appropriate precautions to avoid unnecessary interruptions of conversations or Customers’ service.</w:t>
      </w:r>
    </w:p>
    <w:p>
      <w:pPr>
        <w:pStyle w:val="Normal"/>
        <w:rPr/>
      </w:pPr>
      <w:r>
        <w:rPr/>
      </w:r>
    </w:p>
    <w:p>
      <w:pPr>
        <w:pStyle w:val="Normal"/>
        <w:ind w:hanging="720" w:start="1440" w:end="0"/>
        <w:rPr/>
      </w:pPr>
      <w:r>
        <w:rPr/>
        <w:t>(F)</w:t>
        <w:tab/>
        <w:t>The use and restoration of service in emergencies shall be in accordance with Part 64, Subpart D of the Federal Communications Commission’s Rules and Regulations, which specifies the priority system for such activities.</w:t>
      </w:r>
    </w:p>
    <w:p>
      <w:pPr>
        <w:pStyle w:val="Normal"/>
        <w:rPr/>
      </w:pPr>
      <w:r>
        <w:rPr/>
      </w:r>
    </w:p>
    <w:p>
      <w:pPr>
        <w:pStyle w:val="Normal"/>
        <w:rPr/>
      </w:pPr>
      <w:r>
        <w:rPr/>
      </w:r>
    </w:p>
    <w:p>
      <w:pPr>
        <w:pStyle w:val="Normal"/>
        <w:rPr/>
      </w:pPr>
      <w:r>
        <w:rPr/>
      </w:r>
      <w:r>
        <w:br w:type="page"/>
      </w:r>
    </w:p>
    <w:p>
      <w:pPr>
        <w:pStyle w:val="Normal"/>
        <w:rPr/>
      </w:pPr>
      <w:r>
        <w:rPr/>
      </w:r>
    </w:p>
    <w:p>
      <w:pPr>
        <w:pStyle w:val="Normal"/>
        <w:rPr/>
      </w:pPr>
      <w:r>
        <w:rPr>
          <w:b/>
          <w:bCs/>
        </w:rPr>
        <w:t>2.0  RULES</w:t>
      </w:r>
      <w:r>
        <w:rPr/>
        <w:t xml:space="preserve"> </w:t>
      </w:r>
      <w:r>
        <w:rPr>
          <w:i/>
          <w:iCs/>
        </w:rPr>
        <w:t>(cont’d.)</w:t>
      </w:r>
    </w:p>
    <w:p>
      <w:pPr>
        <w:pStyle w:val="Normal"/>
        <w:rPr/>
      </w:pPr>
      <w:r>
        <w:rPr/>
      </w:r>
    </w:p>
    <w:p>
      <w:pPr>
        <w:pStyle w:val="Normal"/>
        <w:rPr>
          <w:b/>
          <w:bCs/>
        </w:rPr>
      </w:pPr>
      <w:r>
        <w:rPr>
          <w:b/>
          <w:bCs/>
        </w:rPr>
        <w:t>No. 13  Service Connections and Facilities on Customer’s Premises</w:t>
      </w:r>
    </w:p>
    <w:p>
      <w:pPr>
        <w:pStyle w:val="Normal"/>
        <w:rPr/>
      </w:pPr>
      <w:r>
        <w:rPr/>
      </w:r>
    </w:p>
    <w:p>
      <w:pPr>
        <w:pStyle w:val="Normal"/>
        <w:ind w:hanging="720" w:start="1440" w:end="0"/>
        <w:rPr/>
      </w:pPr>
      <w:r>
        <w:rPr/>
        <w:t>(A)</w:t>
        <w:tab/>
        <w:t>Service furnished by the Company may be interconnected with services or facilities of other authorized communications common carriers and with private systems, subject to the technical limitations established by the carrier. Service furnished by the Company is not part of a joint undertaking with such carriers.</w:t>
      </w:r>
    </w:p>
    <w:p>
      <w:pPr>
        <w:pStyle w:val="Normal"/>
        <w:rPr/>
      </w:pPr>
      <w:r>
        <w:rPr/>
      </w:r>
    </w:p>
    <w:p>
      <w:pPr>
        <w:pStyle w:val="Normal"/>
        <w:ind w:hanging="720" w:start="1440" w:end="0"/>
        <w:rPr/>
      </w:pPr>
      <w:r>
        <w:rPr/>
        <w:t>(B)</w:t>
        <w:tab/>
        <w:t>Interconnection with the facilities or services of other carriers shall be under the applicable terms and conditions of the other carrier’s tariffs.  Customer is responsible for taking all necessary legal steps for interconnecting his or her customer provided terminal equipment or communications systems with  carrier’s facilities.  Customer shall secure all licenses, permits, right-of-way, and other arrangements necessary for such interconnection.</w:t>
      </w:r>
    </w:p>
    <w:p>
      <w:pPr>
        <w:pStyle w:val="Normal"/>
        <w:rPr/>
      </w:pPr>
      <w:r>
        <w:rPr/>
      </w:r>
    </w:p>
    <w:p>
      <w:pPr>
        <w:pStyle w:val="Normal"/>
        <w:ind w:hanging="720" w:start="1440" w:end="0"/>
        <w:rPr/>
      </w:pPr>
      <w:r>
        <w:rPr/>
        <w:t>(C)</w:t>
        <w:tab/>
        <w:t>Company’s facilities and service may be used with or terminated in Customer provided terminal equipment or communications systems.  Such terminal equipment shall be furnished and maintained at the expense of Customer, except as otherwise provided.  Customer is responsible for all costs at his or her premises, including personnel, wiring, electrical power, and the like, incurred in the use of carrier’s service.  When such terminal equipment is used, the equipment shall comply with the generally accepted minimum protective criteria standards of the telecommunications industry.</w:t>
      </w:r>
      <w:r>
        <w:br w:type="page"/>
      </w:r>
    </w:p>
    <w:p>
      <w:pPr>
        <w:pStyle w:val="Normal"/>
        <w:rPr/>
      </w:pPr>
      <w:r>
        <w:rPr>
          <w:b/>
          <w:bCs/>
        </w:rPr>
        <w:t xml:space="preserve">2.0  RULES </w:t>
      </w:r>
      <w:r>
        <w:rPr>
          <w:i/>
          <w:iCs/>
        </w:rPr>
        <w:t>(cont’d.)</w:t>
      </w:r>
    </w:p>
    <w:p>
      <w:pPr>
        <w:pStyle w:val="Normal"/>
        <w:rPr/>
      </w:pPr>
      <w:r>
        <w:rPr/>
      </w:r>
    </w:p>
    <w:p>
      <w:pPr>
        <w:pStyle w:val="Normal"/>
        <w:spacing w:before="0" w:after="240"/>
        <w:rPr>
          <w:b/>
          <w:bCs/>
        </w:rPr>
      </w:pPr>
      <w:r>
        <w:rPr>
          <w:b/>
          <w:bCs/>
        </w:rPr>
        <w:t>No. 14  Liability</w:t>
      </w:r>
    </w:p>
    <w:p>
      <w:pPr>
        <w:pStyle w:val="Normal"/>
        <w:ind w:hanging="720" w:start="1440" w:end="0"/>
        <w:rPr/>
      </w:pPr>
      <w:r>
        <w:rPr/>
        <w:t>(A)</w:t>
        <w:tab/>
        <w:t>The liability of the Company for its willful misconduct or gross negligence which is the sole legal cause of damage or injury is not limited by this tariff.  With respect to any other claim or suit, by a Customer or by any others, for damages associated with acts or omissions involving initiation, installation, provision, termination, maintenance, repair, interruption or restoration of any service or facilities offered under this tariff, the Company’s liability, if any, is limited to the lesser of $500 or the actual damages or injury sustained, which in the event of any failure of service shall be deemed to be 1/30 of the monthly charge for service affected for each 24-hour period during which such failure of service occurs and is reported to or known by the Company.  In addition, Customer credits for interrupted service will be issued, where applicable, in accordance with the provisions of Rule 12 herein.</w:t>
      </w:r>
    </w:p>
    <w:p>
      <w:pPr>
        <w:pStyle w:val="Normal"/>
        <w:rPr/>
      </w:pPr>
      <w:r>
        <w:rPr/>
      </w:r>
    </w:p>
    <w:p>
      <w:pPr>
        <w:pStyle w:val="Normal"/>
        <w:ind w:hanging="720" w:start="1440" w:end="0"/>
        <w:rPr/>
      </w:pPr>
      <w:r>
        <w:rPr/>
        <w:t>(B)</w:t>
        <w:tab/>
        <w:t>In no event will Company be responsible for consequential damages or lost profits suffered by Customer on account of interrupted or unsatisfactory service unless Company is found to have been willfully negligent.</w:t>
      </w:r>
    </w:p>
    <w:p>
      <w:pPr>
        <w:pStyle w:val="Normal"/>
        <w:rPr/>
      </w:pPr>
      <w:r>
        <w:rPr/>
      </w:r>
    </w:p>
    <w:p>
      <w:pPr>
        <w:pStyle w:val="Normal"/>
        <w:ind w:hanging="720" w:start="1440" w:end="0"/>
        <w:rPr/>
      </w:pPr>
      <w:r>
        <w:rPr/>
        <w:t>(C)</w:t>
        <w:tab/>
        <w:t>The Company is not liable for any act or omission of any other company or companies furnishing a portion of the service.  No agents or employees of other carriers shall be deemed to be agents or employees of the Company.</w:t>
      </w:r>
    </w:p>
    <w:p>
      <w:pPr>
        <w:pStyle w:val="Normal"/>
        <w:rPr/>
      </w:pPr>
      <w:r>
        <w:rPr/>
      </w:r>
    </w:p>
    <w:p>
      <w:pPr>
        <w:pStyle w:val="Normal"/>
        <w:ind w:start="720" w:end="0"/>
        <w:rPr/>
      </w:pPr>
      <w:r>
        <w:rPr/>
        <w:t>(D)</w:t>
        <w:tab/>
        <w:t>The Company shall be indemnified and held harmless by the Customer against:</w:t>
      </w:r>
    </w:p>
    <w:p>
      <w:pPr>
        <w:pStyle w:val="Normal"/>
        <w:rPr/>
      </w:pPr>
      <w:r>
        <w:rPr/>
      </w:r>
    </w:p>
    <w:p>
      <w:pPr>
        <w:pStyle w:val="Normal"/>
        <w:spacing w:before="0" w:after="120"/>
        <w:ind w:hanging="720" w:start="2160" w:end="0"/>
        <w:rPr/>
      </w:pPr>
      <w:r>
        <w:rPr/>
        <w:t>a.</w:t>
        <w:tab/>
        <w:t>Claims for libel, slander, infringement of copyright or unauthorized use of any trade mark, trade name or service mark arising out of the material, data, information, or other content transmitted by the Customer over the Company’s facilities; and</w:t>
      </w:r>
    </w:p>
    <w:p>
      <w:pPr>
        <w:pStyle w:val="Normal"/>
        <w:spacing w:before="0" w:after="120"/>
        <w:ind w:hanging="720" w:start="2160" w:end="0"/>
        <w:rPr/>
      </w:pPr>
      <w:r>
        <w:rPr/>
        <w:t>b.</w:t>
        <w:tab/>
        <w:t xml:space="preserve">Claims for patent infringement arising from combining or connecting the Company’s facilities with apparatus and systems of the Customer; and </w:t>
      </w:r>
    </w:p>
    <w:p>
      <w:pPr>
        <w:pStyle w:val="Normal"/>
        <w:ind w:hanging="720" w:start="2160" w:end="0"/>
        <w:rPr/>
      </w:pPr>
      <w:r>
        <w:rPr/>
        <w:t>c.</w:t>
        <w:tab/>
        <w:t>All other claims arising out of any act or omission of the Customer in connection with any service provided by the Company.</w:t>
      </w:r>
    </w:p>
    <w:p>
      <w:pPr>
        <w:pStyle w:val="Normal"/>
        <w:rPr/>
      </w:pPr>
      <w:r>
        <w:rPr/>
      </w:r>
    </w:p>
    <w:p>
      <w:pPr>
        <w:pStyle w:val="Normal"/>
        <w:ind w:hanging="720" w:start="1440" w:end="0"/>
        <w:rPr/>
      </w:pPr>
      <w:r>
        <w:rPr/>
        <w:t>(E)</w:t>
        <w:tab/>
        <w:t>The Company will make no refund of overpayments by a Customer unless the claim for such overpayment together with proper evidence is submitted within one (1) year from the date of alleged overpayment unless billing records prepared by the Company can be produced which would justify a credit beyond one year.</w:t>
      </w:r>
      <w:r>
        <w:br w:type="page"/>
      </w:r>
    </w:p>
    <w:p>
      <w:pPr>
        <w:pStyle w:val="Normal"/>
        <w:ind w:start="1440" w:end="0"/>
        <w:rPr/>
      </w:pPr>
      <w:r>
        <w:rPr/>
      </w:r>
    </w:p>
    <w:p>
      <w:pPr>
        <w:pStyle w:val="Normal"/>
        <w:rPr/>
      </w:pPr>
      <w:r>
        <w:rPr>
          <w:b/>
          <w:bCs/>
        </w:rPr>
        <w:t xml:space="preserve">2.0  </w:t>
      </w:r>
      <w:r>
        <w:rPr/>
        <w:t xml:space="preserve">RULES </w:t>
      </w:r>
      <w:r>
        <w:rPr>
          <w:i/>
          <w:iCs/>
        </w:rPr>
        <w:t>(cont’d.)</w:t>
      </w:r>
    </w:p>
    <w:p>
      <w:pPr>
        <w:pStyle w:val="Normal"/>
        <w:rPr/>
      </w:pPr>
      <w:r>
        <w:rPr/>
      </w:r>
    </w:p>
    <w:p>
      <w:pPr>
        <w:pStyle w:val="Normal"/>
        <w:rPr>
          <w:b/>
          <w:bCs/>
        </w:rPr>
      </w:pPr>
      <w:r>
        <w:rPr>
          <w:b/>
          <w:bCs/>
        </w:rPr>
        <w:t>No. 15  Limitations of Service</w:t>
      </w:r>
    </w:p>
    <w:p>
      <w:pPr>
        <w:pStyle w:val="Normal"/>
        <w:rPr/>
      </w:pPr>
      <w:r>
        <w:rPr/>
      </w:r>
    </w:p>
    <w:p>
      <w:pPr>
        <w:pStyle w:val="Normal"/>
        <w:ind w:hanging="720" w:start="1440" w:end="0"/>
        <w:rPr/>
      </w:pPr>
      <w:r>
        <w:rPr/>
        <w:t>(A)</w:t>
        <w:tab/>
        <w:t xml:space="preserve">Service is offered subject to the availability of the necessary facilities and/or equipment and subject to the provisions of this tariff.  The Company may decline applications for service to or from a location where the necessary facilities or equipment are not available.  The Company may discontinue furnishing service in accordance with the terms of this tariff. </w:t>
      </w:r>
    </w:p>
    <w:p>
      <w:pPr>
        <w:pStyle w:val="Normal"/>
        <w:ind w:start="720" w:end="0"/>
        <w:rPr/>
      </w:pPr>
      <w:r>
        <w:rPr/>
      </w:r>
    </w:p>
    <w:p>
      <w:pPr>
        <w:pStyle w:val="Normal"/>
        <w:ind w:hanging="720" w:start="1440" w:end="0"/>
        <w:rPr/>
      </w:pPr>
      <w:r>
        <w:rPr/>
        <w:t>(B)</w:t>
        <w:tab/>
        <w:t>The Company reserves the right to discontinue or limit service when necessitated by conditions beyond its control (examples of these conditions are more fully set forth elsewhere in this tariff), or when service is used in violation of provisions of this tariff or the law.</w:t>
      </w:r>
    </w:p>
    <w:p>
      <w:pPr>
        <w:pStyle w:val="Normal"/>
        <w:ind w:start="720" w:end="0"/>
        <w:rPr/>
      </w:pPr>
      <w:r>
        <w:rPr/>
      </w:r>
    </w:p>
    <w:p>
      <w:pPr>
        <w:pStyle w:val="Normal"/>
        <w:ind w:hanging="720" w:start="1440" w:end="0"/>
        <w:rPr/>
      </w:pPr>
      <w:r>
        <w:rPr/>
        <w:t>(C)</w:t>
        <w:tab/>
        <w:t>The Company does not undertake to transmit messages, but offers the use of its service when available, and, as more fully set forth elsewhere in this tariff, shall not be liable for errors in transmission or for failure to establish connections.</w:t>
      </w:r>
    </w:p>
    <w:p>
      <w:pPr>
        <w:pStyle w:val="Normal"/>
        <w:ind w:start="720" w:end="0"/>
        <w:rPr/>
      </w:pPr>
      <w:r>
        <w:rPr/>
      </w:r>
    </w:p>
    <w:p>
      <w:pPr>
        <w:pStyle w:val="Normal"/>
        <w:ind w:hanging="720" w:start="1440" w:end="0"/>
        <w:rPr/>
      </w:pPr>
      <w:r>
        <w:rPr/>
        <w:t>(D)</w:t>
        <w:tab/>
        <w:t>The Company reserves the right to discontinue service, limit service, or to impose requirements as required to meet changing regulatory or statutory rules and standards, or when such rules and standards have an adverse material affect on the business or economic feasibility of providing service, as determined by the Company in its reasonable judgment.</w:t>
      </w:r>
    </w:p>
    <w:p>
      <w:pPr>
        <w:pStyle w:val="Normal"/>
        <w:ind w:start="720" w:end="0"/>
        <w:rPr/>
      </w:pPr>
      <w:r>
        <w:rPr/>
      </w:r>
    </w:p>
    <w:p>
      <w:pPr>
        <w:pStyle w:val="Normal"/>
        <w:ind w:hanging="720" w:start="1440" w:end="0"/>
        <w:rPr/>
      </w:pPr>
      <w:r>
        <w:rPr/>
        <w:t>(E)</w:t>
        <w:tab/>
        <w:t>The Company reserves the right to refuse an application for service made by a present or former Customer who is indebted to the Company for service previously rendered pursuant to this tariff until the indebtedness is satisfied.</w:t>
      </w:r>
      <w:r>
        <w:br w:type="page"/>
      </w:r>
    </w:p>
    <w:p>
      <w:pPr>
        <w:pStyle w:val="Normal"/>
        <w:rPr/>
      </w:pPr>
      <w:r>
        <w:rPr>
          <w:b/>
          <w:bCs/>
        </w:rPr>
        <w:t>2.0  RULES</w:t>
      </w:r>
      <w:r>
        <w:rPr/>
        <w:t xml:space="preserve"> </w:t>
      </w:r>
      <w:r>
        <w:rPr>
          <w:i/>
          <w:iCs/>
        </w:rPr>
        <w:t>(cont’d.)</w:t>
      </w:r>
    </w:p>
    <w:p>
      <w:pPr>
        <w:pStyle w:val="Normal"/>
        <w:rPr/>
      </w:pPr>
      <w:r>
        <w:rPr/>
      </w:r>
    </w:p>
    <w:p>
      <w:pPr>
        <w:pStyle w:val="Normal"/>
        <w:rPr>
          <w:b/>
          <w:bCs/>
        </w:rPr>
      </w:pPr>
      <w:r>
        <w:rPr>
          <w:b/>
          <w:bCs/>
        </w:rPr>
        <w:t>No. 16  Use of Service</w:t>
      </w:r>
    </w:p>
    <w:p>
      <w:pPr>
        <w:pStyle w:val="Normal"/>
        <w:rPr/>
      </w:pPr>
      <w:r>
        <w:rPr/>
      </w:r>
    </w:p>
    <w:p>
      <w:pPr>
        <w:pStyle w:val="Normal"/>
        <w:ind w:hanging="720" w:start="1440" w:end="0"/>
        <w:rPr/>
      </w:pPr>
      <w:r>
        <w:rPr/>
        <w:t>(A)</w:t>
        <w:tab/>
        <w:t>Service may be used by the Customer for any lawful purpose for which the service is technically suited.</w:t>
      </w:r>
    </w:p>
    <w:p>
      <w:pPr>
        <w:pStyle w:val="Normal"/>
        <w:ind w:start="720" w:end="0"/>
        <w:rPr/>
      </w:pPr>
      <w:r>
        <w:rPr/>
      </w:r>
    </w:p>
    <w:p>
      <w:pPr>
        <w:pStyle w:val="Normal"/>
        <w:ind w:hanging="720" w:start="1440" w:end="0"/>
        <w:rPr/>
      </w:pPr>
      <w:r>
        <w:rPr/>
        <w:t>(B)</w:t>
        <w:tab/>
        <w:t xml:space="preserve">The Customer obtains no property right or interest in the use of any specific type of facility, service, equipment, number, process, or code.  All right, title and interest to such items remain, at all times, solely with the Company. </w:t>
      </w:r>
    </w:p>
    <w:p>
      <w:pPr>
        <w:pStyle w:val="Normal"/>
        <w:ind w:start="720" w:end="0"/>
        <w:rPr/>
      </w:pPr>
      <w:r>
        <w:rPr/>
      </w:r>
    </w:p>
    <w:p>
      <w:pPr>
        <w:pStyle w:val="Normal"/>
        <w:ind w:hanging="720" w:start="1440" w:end="0"/>
        <w:rPr/>
      </w:pPr>
      <w:r>
        <w:rPr/>
        <w:t>(C)</w:t>
        <w:tab/>
        <w:t>Recording of telephone conversations of service provided by the Company under this tariff is prohibited except as authorized by applicable federal, state and local laws.</w:t>
      </w:r>
    </w:p>
    <w:p>
      <w:pPr>
        <w:pStyle w:val="Normal"/>
        <w:ind w:start="720" w:end="0"/>
        <w:rPr/>
      </w:pPr>
      <w:r>
        <w:rPr/>
      </w:r>
    </w:p>
    <w:p>
      <w:pPr>
        <w:pStyle w:val="Normal"/>
        <w:ind w:hanging="720" w:start="1440" w:end="0"/>
        <w:rPr/>
      </w:pPr>
      <w:r>
        <w:rPr/>
        <w:t>(D)</w:t>
        <w:tab/>
        <w:t>Any service provided under this tariff may be resold to other persons at the Customer’s option. The Customer remains solely responsible for all use of service ordered by it or billed to its account(s) pursuant to this tariff, for determining who is authorized to use its service, and for promptly notifying the Company of any unauthorized use. The Customer may advise its customers that a portion of its service is provided by the Company, but the Customer shall not represent that the Company jointly participates with the Customer in the provision of the service.</w:t>
      </w:r>
    </w:p>
    <w:p>
      <w:pPr>
        <w:pStyle w:val="Normal"/>
        <w:ind w:start="720" w:end="0"/>
        <w:rPr/>
      </w:pPr>
      <w:r>
        <w:rPr/>
      </w:r>
    </w:p>
    <w:p>
      <w:pPr>
        <w:pStyle w:val="Normal"/>
        <w:ind w:start="720" w:end="0"/>
        <w:rPr/>
      </w:pPr>
      <w:r>
        <w:rPr/>
        <w:t>(E)</w:t>
        <w:tab/>
        <w:t>Use and Ownership of Equipment</w:t>
      </w:r>
    </w:p>
    <w:p>
      <w:pPr>
        <w:pStyle w:val="Normal"/>
        <w:rPr/>
      </w:pPr>
      <w:r>
        <w:rPr/>
      </w:r>
    </w:p>
    <w:p>
      <w:pPr>
        <w:pStyle w:val="Normal"/>
        <w:ind w:start="1440" w:end="0"/>
        <w:rPr/>
      </w:pPr>
      <w:r>
        <w:rPr/>
        <w:t>The Company’s equipment, apparatus, channels and lines shall be carefully used.  Equipment furnished by the Company shall remain its property and shall be returned to the Company whenever requested, within a reasonable period following the request, in good condition (subject to reasonable wear and tear).  The Customer is required to reimburse the Company for any loss of, or damage to, the facilities or equipment on the Customer’s premises, including loss or damage caused by agents, employees or independent contractors of the Customer through any negligence</w:t>
      </w:r>
      <w:r>
        <w:br w:type="page"/>
      </w:r>
    </w:p>
    <w:p>
      <w:pPr>
        <w:pStyle w:val="Normal"/>
        <w:rPr/>
      </w:pPr>
      <w:r>
        <w:rPr/>
      </w:r>
    </w:p>
    <w:p>
      <w:pPr>
        <w:pStyle w:val="Normal"/>
        <w:rPr/>
      </w:pPr>
      <w:r>
        <w:rPr>
          <w:b/>
          <w:bCs/>
        </w:rPr>
        <w:t xml:space="preserve">2.0  </w:t>
      </w:r>
      <w:r>
        <w:rPr/>
        <w:t xml:space="preserve">RULES </w:t>
      </w:r>
      <w:r>
        <w:rPr>
          <w:i/>
          <w:iCs/>
        </w:rPr>
        <w:t>(cont’d.)</w:t>
      </w:r>
    </w:p>
    <w:p>
      <w:pPr>
        <w:pStyle w:val="Normal"/>
        <w:rPr/>
      </w:pPr>
      <w:r>
        <w:rPr/>
      </w:r>
    </w:p>
    <w:p>
      <w:pPr>
        <w:pStyle w:val="Normal"/>
        <w:rPr>
          <w:b/>
          <w:bCs/>
        </w:rPr>
      </w:pPr>
      <w:r>
        <w:rPr>
          <w:b/>
          <w:bCs/>
        </w:rPr>
        <w:t>No. 17  Responsibilities of the Customer</w:t>
      </w:r>
    </w:p>
    <w:p>
      <w:pPr>
        <w:pStyle w:val="Normal"/>
        <w:rPr/>
      </w:pPr>
      <w:r>
        <w:rPr/>
      </w:r>
    </w:p>
    <w:p>
      <w:pPr>
        <w:pStyle w:val="Normal"/>
        <w:ind w:start="720" w:end="0"/>
        <w:rPr/>
      </w:pPr>
      <w:r>
        <w:rPr/>
        <w:t>The Customer is responsible for:  1) placing any necessary orders; 2) complying with tariff regulations; 3) for assuring that users comply with tariff regulations; 4) payment of charges for all services provided to the Customer.</w:t>
      </w:r>
    </w:p>
    <w:p>
      <w:pPr>
        <w:pStyle w:val="Normal"/>
        <w:rPr/>
      </w:pPr>
      <w:r>
        <w:rPr/>
      </w:r>
    </w:p>
    <w:p>
      <w:pPr>
        <w:pStyle w:val="Normal"/>
        <w:ind w:start="720" w:end="0"/>
        <w:rPr/>
      </w:pPr>
      <w:r>
        <w:rPr/>
        <w:t>The Customer is responsible for arranging access to its premises at times mutually agreeable to Company and the Customer when required for installation, repair, maintenance, inspection or removal of equipment associated with the provision of Company services.</w:t>
      </w:r>
    </w:p>
    <w:p>
      <w:pPr>
        <w:pStyle w:val="Normal"/>
        <w:rPr/>
      </w:pPr>
      <w:r>
        <w:rPr/>
      </w:r>
    </w:p>
    <w:p>
      <w:pPr>
        <w:pStyle w:val="Normal"/>
        <w:ind w:start="720" w:end="0"/>
        <w:rPr/>
      </w:pPr>
      <w:r>
        <w:rPr/>
        <w:t>The Customer is responsible for maintaining its terminal equipment and facilities in good operating condition.  The Customer is liable for any loss, including loss through theft, of any Company equipment installed at Customer’s premises.</w:t>
      </w:r>
    </w:p>
    <w:p>
      <w:pPr>
        <w:pStyle w:val="Normal"/>
        <w:rPr/>
      </w:pPr>
      <w:r>
        <w:rPr/>
      </w:r>
    </w:p>
    <w:p>
      <w:pPr>
        <w:pStyle w:val="Normal"/>
        <w:ind w:start="720" w:end="0"/>
        <w:rPr/>
      </w:pPr>
      <w:r>
        <w:rPr/>
        <w:t>The Customer shall be responsible for all transmissions placed by or through Customer’s equipment by any person.  In particular and without limitation to the foregoing, the Customer is responsible for any transmissions placed by or through the Customer’s equipment via any remote access features.  The Customer is responsible for all transmissions placed via their authorization code as a result of the Customer’s intentional or negligent disclosure of the authorization code.</w:t>
      </w:r>
    </w:p>
    <w:p>
      <w:pPr>
        <w:pStyle w:val="Normal"/>
        <w:rPr/>
      </w:pPr>
      <w:r>
        <w:rPr/>
      </w:r>
      <w:r>
        <w:br w:type="page"/>
      </w:r>
    </w:p>
    <w:p>
      <w:pPr>
        <w:pStyle w:val="Normal"/>
        <w:rPr/>
      </w:pPr>
      <w:r>
        <w:rPr/>
      </w:r>
    </w:p>
    <w:p>
      <w:pPr>
        <w:pStyle w:val="Normal"/>
        <w:rPr/>
      </w:pPr>
      <w:r>
        <w:rPr/>
      </w:r>
    </w:p>
    <w:p>
      <w:pPr>
        <w:pStyle w:val="Normal"/>
        <w:rPr>
          <w:sz w:val="16"/>
          <w:szCs w:val="16"/>
        </w:rPr>
      </w:pPr>
      <w:r>
        <w:rPr>
          <w:sz w:val="16"/>
          <w:szCs w:val="16"/>
        </w:rPr>
        <w:t xml:space="preserve">STP1: 547697-2 </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Courier">
    <w:altName w:val="Courier New"/>
    <w:charset w:val="01"/>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440" w:leader="none"/>
        <w:tab w:val="left" w:pos="-720" w:leader="none"/>
        <w:tab w:val="left" w:pos="3600" w:leader="none"/>
        <w:tab w:val="left" w:pos="6480" w:leader="none"/>
      </w:tabs>
      <w:spacing w:before="240" w:after="0"/>
      <w:rPr>
        <w:sz w:val="22"/>
        <w:szCs w:val="22"/>
      </w:rPr>
    </w:pPr>
    <w:r>
      <w:rPr>
        <w:sz w:val="22"/>
        <w:szCs w:val="22"/>
      </w:rPr>
      <w:t xml:space="preserve">Advice Letter No. 1 </w:t>
      <w:tab/>
      <w:t>Issued by:</w:t>
      <w:tab/>
      <w:t>Date Filed:</w:t>
    </w:r>
  </w:p>
  <w:p>
    <w:pPr>
      <w:pStyle w:val="Normal"/>
      <w:tabs>
        <w:tab w:val="clear" w:pos="720"/>
        <w:tab w:val="left" w:pos="-1440" w:leader="none"/>
        <w:tab w:val="left" w:pos="-720" w:leader="none"/>
        <w:tab w:val="left" w:pos="3600" w:leader="none"/>
        <w:tab w:val="left" w:pos="6480" w:leader="none"/>
      </w:tabs>
      <w:rPr>
        <w:sz w:val="22"/>
        <w:szCs w:val="22"/>
      </w:rPr>
    </w:pPr>
    <w:r>
      <w:rPr>
        <w:sz w:val="22"/>
        <w:szCs w:val="22"/>
      </w:rPr>
      <w:t xml:space="preserve">Decision No.  </w:t>
      <w:tab/>
      <w:t>Kevin R. Kohnstamm</w:t>
      <w:tab/>
      <w:t>Effective:</w:t>
    </w:r>
  </w:p>
  <w:p>
    <w:pPr>
      <w:pStyle w:val="Normal"/>
      <w:tabs>
        <w:tab w:val="clear" w:pos="720"/>
        <w:tab w:val="left" w:pos="-1440" w:leader="none"/>
        <w:tab w:val="left" w:pos="-720" w:leader="none"/>
        <w:tab w:val="left" w:pos="3600" w:leader="none"/>
        <w:tab w:val="left" w:pos="6480" w:leader="none"/>
      </w:tabs>
      <w:rPr>
        <w:sz w:val="22"/>
        <w:szCs w:val="22"/>
      </w:rPr>
    </w:pPr>
    <w:r>
      <w:rPr>
        <w:sz w:val="22"/>
        <w:szCs w:val="22"/>
      </w:rPr>
      <w:tab/>
      <w:t>Resolution No.: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440" w:leader="none"/>
        <w:tab w:val="left" w:pos="-720" w:leader="none"/>
        <w:tab w:val="left" w:pos="3600" w:leader="none"/>
        <w:tab w:val="left" w:pos="6480" w:leader="none"/>
      </w:tabs>
      <w:spacing w:before="240" w:after="0"/>
      <w:rPr>
        <w:sz w:val="22"/>
        <w:szCs w:val="22"/>
      </w:rPr>
    </w:pPr>
    <w:r>
      <w:rPr>
        <w:sz w:val="22"/>
        <w:szCs w:val="22"/>
      </w:rPr>
      <w:t xml:space="preserve">Advice Letter No. 1 </w:t>
      <w:tab/>
      <w:t>Issued by:</w:t>
      <w:tab/>
      <w:t>Date Filed:</w:t>
    </w:r>
  </w:p>
  <w:p>
    <w:pPr>
      <w:pStyle w:val="Normal"/>
      <w:tabs>
        <w:tab w:val="clear" w:pos="720"/>
        <w:tab w:val="left" w:pos="-1440" w:leader="none"/>
        <w:tab w:val="left" w:pos="-720" w:leader="none"/>
        <w:tab w:val="left" w:pos="3600" w:leader="none"/>
        <w:tab w:val="left" w:pos="6480" w:leader="none"/>
      </w:tabs>
      <w:rPr>
        <w:sz w:val="22"/>
        <w:szCs w:val="22"/>
      </w:rPr>
    </w:pPr>
    <w:r>
      <w:rPr>
        <w:sz w:val="22"/>
        <w:szCs w:val="22"/>
      </w:rPr>
      <w:t xml:space="preserve">Decision No.  </w:t>
      <w:tab/>
      <w:t>Kevin R. Kohnstamm</w:t>
      <w:tab/>
      <w:t>Effective:</w:t>
    </w:r>
  </w:p>
  <w:p>
    <w:pPr>
      <w:pStyle w:val="Normal"/>
      <w:tabs>
        <w:tab w:val="clear" w:pos="720"/>
        <w:tab w:val="left" w:pos="-1440" w:leader="none"/>
        <w:tab w:val="left" w:pos="-720" w:leader="none"/>
        <w:tab w:val="left" w:pos="3600" w:leader="none"/>
        <w:tab w:val="left" w:pos="6480" w:leader="none"/>
      </w:tabs>
      <w:rPr>
        <w:sz w:val="22"/>
        <w:szCs w:val="22"/>
      </w:rPr>
    </w:pPr>
    <w:r>
      <w:rPr>
        <w:sz w:val="22"/>
        <w:szCs w:val="22"/>
      </w:rPr>
      <w:tab/>
      <w:t>Resolution No.:</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rPr>
        <w:sz w:val="22"/>
        <w:szCs w:val="22"/>
      </w:rPr>
    </w:pPr>
    <w:r>
      <w:rPr>
        <w:sz w:val="22"/>
        <w:szCs w:val="22"/>
      </w:rPr>
      <w:t xml:space="preserve">Enron Broadband Services, Inc.   </w:t>
      <w:tab/>
      <w:t>Schedule [XXX P.U.C.] No. 2-T</w:t>
    </w:r>
  </w:p>
  <w:p>
    <w:pPr>
      <w:pStyle w:val="Normal"/>
      <w:tabs>
        <w:tab w:val="clear" w:pos="720"/>
        <w:tab w:val="right" w:pos="9360" w:leader="none"/>
      </w:tabs>
      <w:spacing w:lineRule="exact" w:line="259"/>
      <w:rPr>
        <w:sz w:val="22"/>
        <w:szCs w:val="22"/>
      </w:rPr>
    </w:pPr>
    <w:r>
      <w:rPr>
        <w:sz w:val="22"/>
        <w:szCs w:val="22"/>
      </w:rPr>
      <w:t xml:space="preserve">[INSERT LOCAL BUS. OFFICE ADDRESS]   </w:t>
      <w:tab/>
      <w:t xml:space="preserve">Original Sheet </w:t>
    </w:r>
    <w:r>
      <w:rPr>
        <w:rStyle w:val="PageNumber"/>
      </w:rPr>
      <w:fldChar w:fldCharType="begin"/>
    </w:r>
    <w:r>
      <w:rPr>
        <w:rStyle w:val="PageNumber"/>
      </w:rPr>
      <w:instrText xml:space="preserve"> PAGE </w:instrText>
    </w:r>
    <w:r>
      <w:rPr>
        <w:rStyle w:val="PageNumber"/>
      </w:rPr>
      <w:fldChar w:fldCharType="separate"/>
    </w:r>
    <w:r>
      <w:rPr>
        <w:rStyle w:val="PageNumber"/>
      </w:rPr>
      <w:t>50</w:t>
    </w:r>
    <w:r>
      <w:rPr>
        <w:rStyle w:val="PageNumber"/>
      </w:rPr>
      <w:fldChar w:fldCharType="end"/>
    </w:r>
  </w:p>
  <w:p>
    <w:pPr>
      <w:pStyle w:val="Normal"/>
      <w:tabs>
        <w:tab w:val="clear" w:pos="720"/>
        <w:tab w:val="right" w:pos="9360" w:leader="none"/>
      </w:tabs>
      <w:spacing w:lineRule="exact" w:line="259"/>
      <w:rPr>
        <w:sz w:val="22"/>
        <w:szCs w:val="22"/>
      </w:rPr>
    </w:pPr>
    <w:r>
      <w:rPr>
        <w:sz w:val="22"/>
        <w:szCs w:val="22"/>
      </w:rPr>
      <w:t>[CITY, STATE  ZIP]</w:t>
      <w:tab/>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9"/>
      <w:jc w:val="center"/>
      <w:rPr>
        <w:sz w:val="20"/>
        <w:szCs w:val="20"/>
      </w:rPr>
    </w:pPr>
    <w:r>
      <w:rPr>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rPr/>
    </w:pPr>
    <w:r>
      <w:rPr/>
      <w:t xml:space="preserve">Enron Broadband Services, Inc.   </w:t>
      <w:tab/>
      <w:t>Schedule [XXX P.U.C.] No. 2-T</w:t>
    </w:r>
  </w:p>
  <w:p>
    <w:pPr>
      <w:pStyle w:val="Normal"/>
      <w:tabs>
        <w:tab w:val="clear" w:pos="720"/>
        <w:tab w:val="right" w:pos="9360" w:leader="none"/>
      </w:tabs>
      <w:spacing w:lineRule="exact" w:line="259"/>
      <w:rPr/>
    </w:pPr>
    <w:r>
      <w:rPr/>
      <w:t xml:space="preserve">[INSERT LOCAL BUS. OFFICE ADDRESS]    </w:t>
      <w:tab/>
      <w:t xml:space="preserve">Original Sheet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1</w:t>
    </w:r>
    <w:r>
      <w:rPr>
        <w:rStyle w:val="PageNumber"/>
        <w:sz w:val="24"/>
        <w:szCs w:val="24"/>
      </w:rPr>
      <w:fldChar w:fldCharType="end"/>
    </w:r>
  </w:p>
  <w:p>
    <w:pPr>
      <w:pStyle w:val="Normal"/>
      <w:tabs>
        <w:tab w:val="clear" w:pos="720"/>
        <w:tab w:val="right" w:pos="9360" w:leader="none"/>
      </w:tabs>
      <w:spacing w:lineRule="exact" w:line="259"/>
      <w:rPr/>
    </w:pPr>
    <w:r>
      <w:rPr/>
      <w:t>[CITY, STATE  ZIP]</w:t>
      <w:tab/>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exact" w:line="259"/>
      <w:jc w:val="center"/>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0"/>
        <w:szCs w:val="20"/>
      </w:rPr>
    </w:pPr>
    <w:r>
      <w:rPr>
        <w:sz w:val="20"/>
        <w:szCs w:val="20"/>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PageNumber">
    <w:name w:val="page number"/>
    <w:basedOn w:val="DefaultParagraphFont"/>
    <w:rPr>
      <w:color w:val="000000"/>
      <w:sz w:val="20"/>
      <w:szCs w:val="20"/>
      <w:lang w:val="en-U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
    <w:name w:val="Level 1"/>
    <w:basedOn w:val="Normal"/>
    <w:qFormat/>
    <w:pPr>
      <w:spacing w:lineRule="atLeast" w:line="240"/>
      <w:ind w:hanging="360" w:start="360" w:end="0"/>
      <w:jc w:val="start"/>
    </w:pPr>
    <w:rPr>
      <w:rFonts w:ascii="Courier" w:hAnsi="Courier" w:eastAsia="Courier" w:cs="Courier"/>
      <w:color w:val="000000"/>
    </w:rPr>
  </w:style>
  <w:style w:type="paragraph" w:styleId="Level2">
    <w:name w:val="Level 2"/>
    <w:basedOn w:val="Normal"/>
    <w:qFormat/>
    <w:pPr>
      <w:spacing w:lineRule="atLeast" w:line="240"/>
      <w:ind w:hanging="720" w:start="1080" w:end="0"/>
      <w:jc w:val="start"/>
    </w:pPr>
    <w:rPr>
      <w:rFonts w:ascii="Courier" w:hAnsi="Courier" w:eastAsia="Courier" w:cs="Courier"/>
      <w:color w:val="000000"/>
    </w:rPr>
  </w:style>
  <w:style w:type="paragraph" w:styleId="Quick1">
    <w:name w:val="Quick 1."/>
    <w:basedOn w:val="Normal"/>
    <w:qFormat/>
    <w:pPr>
      <w:spacing w:lineRule="atLeast" w:line="240"/>
      <w:ind w:hanging="720" w:start="1800" w:end="0"/>
      <w:jc w:val="start"/>
    </w:pPr>
    <w:rPr>
      <w:rFonts w:ascii="Courier" w:hAnsi="Courier" w:eastAsia="Courier" w:cs="Courie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2000-10-10T16:46:00Z</dcterms:created>
  <dc:creator>SWANEF</dc:creator>
  <dc:description/>
  <dc:language>en-CA</dc:language>
  <cp:lastModifiedBy>mreyna</cp:lastModifiedBy>
  <cp:lastPrinted>2000-07-20T08:31:00Z</cp:lastPrinted>
  <dcterms:modified xsi:type="dcterms:W3CDTF">2000-10-10T16:46:00Z</dcterms:modified>
  <cp:revision>2</cp:revision>
  <dc:subject/>
  <dc:title>EFS version of EBS illustrative tariff</dc:title>
</cp:coreProperties>
</file>