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Enron Canada Corp. Authorizations and Access Privileges</w:t>
      </w:r>
    </w:p>
    <w:p>
      <w:pPr>
        <w:pStyle w:val="Normal"/>
        <w:jc w:val="center"/>
        <w:rPr>
          <w:sz w:val="24"/>
        </w:rPr>
      </w:pPr>
      <w:r>
        <w:rPr>
          <w:sz w:val="24"/>
        </w:rPr>
      </w:r>
    </w:p>
    <w:p>
      <w:pPr>
        <w:pStyle w:val="Normal"/>
        <w:jc w:val="both"/>
        <w:rPr/>
      </w:pPr>
      <w:r>
        <w:rPr/>
        <w:t>As of January 1, 2000, the following Enron Canada Corp. (“ECC”) personnel have security clearance to access taped or recorded telephone conversations, from the appropriate medium, in the Calgary and Toronto offices:</w:t>
      </w:r>
    </w:p>
    <w:p>
      <w:pPr>
        <w:pStyle w:val="Normal"/>
        <w:jc w:val="both"/>
        <w:rPr/>
      </w:pPr>
      <w:r>
        <w:rPr/>
      </w:r>
    </w:p>
    <w:p>
      <w:pPr>
        <w:pStyle w:val="Normal"/>
        <w:jc w:val="both"/>
        <w:rPr/>
      </w:pPr>
      <w:r>
        <w:rPr>
          <w:rFonts w:eastAsia="Symbol" w:cs="Symbol" w:ascii="Symbol" w:hAnsi="Symbol"/>
        </w:rPr>
        <w:sym w:font="Symbol" w:char="f0b7"/>
      </w:r>
      <w:r>
        <w:rPr/>
        <w:tab/>
        <w:t>Calgary IT Support Staff (Staff, Specialist, Senior Specialist or higher)</w:t>
      </w:r>
    </w:p>
    <w:p>
      <w:pPr>
        <w:pStyle w:val="Normal"/>
        <w:jc w:val="both"/>
        <w:rPr/>
      </w:pPr>
      <w:r>
        <w:rPr>
          <w:rFonts w:eastAsia="Symbol" w:cs="Symbol" w:ascii="Symbol" w:hAnsi="Symbol"/>
        </w:rPr>
        <w:sym w:font="Symbol" w:char="f0b7"/>
      </w:r>
      <w:r>
        <w:rPr/>
        <w:tab/>
        <w:t>Toronto IT Support Staff (Staff, Specialist, Senior Specialist or higher)</w:t>
      </w:r>
    </w:p>
    <w:p>
      <w:pPr>
        <w:pStyle w:val="Normal"/>
        <w:jc w:val="both"/>
        <w:rPr/>
      </w:pPr>
      <w:r>
        <w:rPr/>
      </w:r>
    </w:p>
    <w:p>
      <w:pPr>
        <w:pStyle w:val="Normal"/>
        <w:jc w:val="both"/>
        <w:rPr/>
      </w:pPr>
      <w:r>
        <w:rPr/>
        <w:t xml:space="preserve">The above mentioned employees have reviewed and signed a </w:t>
      </w:r>
      <w:r>
        <w:rPr>
          <w:u w:val="single"/>
        </w:rPr>
        <w:t>Certificate of Compliance</w:t>
      </w:r>
      <w:r>
        <w:rPr/>
        <w:t xml:space="preserve"> of Enron’s ‘</w:t>
      </w:r>
      <w:r>
        <w:rPr>
          <w:i/>
        </w:rPr>
        <w:t>Conduct of Business Affairs</w:t>
      </w:r>
      <w:r>
        <w:rPr/>
        <w:t>’ booklet last revised on January 1998.  Elaine V. Overturf, Deputy Corporate Secretary and Director, Stockholder Relations, Enron Corp.,</w:t>
      </w:r>
      <w:r>
        <w:rPr>
          <w:b/>
        </w:rPr>
        <w:t xml:space="preserve"> </w:t>
      </w:r>
      <w:r>
        <w:rPr/>
        <w:t>holds the certificate of each employee listed above.</w:t>
      </w:r>
    </w:p>
    <w:p>
      <w:pPr>
        <w:pStyle w:val="Normal"/>
        <w:jc w:val="both"/>
        <w:rPr/>
      </w:pPr>
      <w:r>
        <w:rPr/>
      </w:r>
    </w:p>
    <w:p>
      <w:pPr>
        <w:pStyle w:val="Normal"/>
        <w:jc w:val="both"/>
        <w:rPr/>
      </w:pPr>
      <w:r>
        <w:rPr/>
        <w:t>All “Request for Audio Review/Extraction” forms should be reviewed and signed by an ECC employee holding one of the titles described below.  The request form should be fully completed and signed before any DAT cassette tape(s) can be removed from any ECC storage cabinet and/or processed for retrieval.  As of January 1, 2000, the following ECC employees (Calgary office only) are allowed to approve “Request for Audio Review/Extraction” forms:</w:t>
      </w:r>
    </w:p>
    <w:p>
      <w:pPr>
        <w:pStyle w:val="Normal"/>
        <w:jc w:val="both"/>
        <w:rPr/>
      </w:pPr>
      <w:r>
        <w:rPr/>
      </w:r>
    </w:p>
    <w:p>
      <w:pPr>
        <w:pStyle w:val="Normal"/>
        <w:jc w:val="both"/>
        <w:rPr/>
      </w:pPr>
      <w:r>
        <w:rPr>
          <w:rFonts w:eastAsia="Symbol" w:cs="Symbol" w:ascii="Symbol" w:hAnsi="Symbol"/>
        </w:rPr>
        <w:sym w:font="Symbol" w:char="f0b7"/>
      </w:r>
      <w:r>
        <w:rPr/>
        <w:tab/>
        <w:t>Chief Executive Officer</w:t>
      </w:r>
    </w:p>
    <w:p>
      <w:pPr>
        <w:pStyle w:val="Normal"/>
        <w:jc w:val="both"/>
        <w:rPr/>
      </w:pPr>
      <w:r>
        <w:rPr>
          <w:rFonts w:eastAsia="Symbol" w:cs="Symbol" w:ascii="Symbol" w:hAnsi="Symbol"/>
        </w:rPr>
        <w:sym w:font="Symbol" w:char="f0b7"/>
      </w:r>
      <w:r>
        <w:rPr/>
        <w:tab/>
        <w:t>Head of Trading</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2000-07-26T17:32:00Z</dcterms:created>
  <dc:creator>gjohnst</dc:creator>
  <dc:description/>
  <dc:language>en-CA</dc:language>
  <cp:lastModifiedBy>gjohnst</cp:lastModifiedBy>
  <dcterms:modified xsi:type="dcterms:W3CDTF">2000-08-10T19:21:00Z</dcterms:modified>
  <cp:revision>2</cp:revision>
  <dc:subject/>
  <dc:title>Enron Canada Corp</dc:title>
</cp:coreProperties>
</file>