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Talking Points on California prices:</w:t>
      </w:r>
    </w:p>
    <w:p>
      <w:pPr>
        <w:pStyle w:val="Normal"/>
        <w:rPr/>
      </w:pPr>
      <w:r>
        <w:rPr/>
      </w:r>
    </w:p>
    <w:p>
      <w:pPr>
        <w:pStyle w:val="Normal"/>
        <w:rPr/>
      </w:pPr>
      <w:r>
        <w:rPr/>
        <w:t xml:space="preserve">While we obviously do not have “perfect” knowledge to access the California pricing situation, here are some things we have observed and experienced in the marketplace which are impacting supplies and prices at the California border.   </w:t>
      </w:r>
    </w:p>
    <w:p>
      <w:pPr>
        <w:pStyle w:val="Normal"/>
        <w:rPr/>
      </w:pPr>
      <w:r>
        <w:rPr/>
      </w:r>
    </w:p>
    <w:p>
      <w:pPr>
        <w:pStyle w:val="Normal"/>
        <w:rPr/>
      </w:pPr>
      <w:r>
        <w:rPr/>
        <w:t>1.</w:t>
        <w:tab/>
        <w:t xml:space="preserve">Demand for gas into California exceeds delivered capability.  </w:t>
      </w:r>
    </w:p>
    <w:p>
      <w:pPr>
        <w:pStyle w:val="Normal"/>
        <w:rPr/>
      </w:pPr>
      <w:r>
        <w:rPr/>
      </w:r>
    </w:p>
    <w:p>
      <w:pPr>
        <w:pStyle w:val="BodyText"/>
        <w:numPr>
          <w:ilvl w:val="0"/>
          <w:numId w:val="1"/>
        </w:numPr>
        <w:rPr/>
      </w:pPr>
      <w:r>
        <w:rPr/>
        <w:t xml:space="preserve">California storage was not filled during summer, because of higher summer natural gas prices.  Prices were unusually high due to high demand and tremendous load growth, weather and the fact that this was a low hydro year.  Storage is at historically low levels - 93 Bcf last year, compated to 50 Bcf this year.  With incentive ratemaking, SoCal has incentive to sell gas into market when the margin is there, rather than put into storage.  SoCal did not inject maximum volume as it would typically do in second quarter, and this has hurt the market.  Right level of injections would have prevented shortage situation.  </w:t>
      </w:r>
    </w:p>
    <w:p>
      <w:pPr>
        <w:pStyle w:val="BodyText"/>
        <w:ind w:start="360" w:end="0"/>
        <w:rPr/>
      </w:pPr>
      <w:r>
        <w:rPr/>
      </w:r>
    </w:p>
    <w:p>
      <w:pPr>
        <w:pStyle w:val="BodyText"/>
        <w:numPr>
          <w:ilvl w:val="0"/>
          <w:numId w:val="1"/>
        </w:numPr>
        <w:rPr/>
      </w:pPr>
      <w:r>
        <w:rPr/>
        <w:t xml:space="preserve">Capacity into California is full because of shortage.  Pipes are full, capacity is not being re-released at above max rates.  There is little or no capacity being released short term.                                                                                                                                                                                                                                                        </w:t>
      </w:r>
    </w:p>
    <w:p>
      <w:pPr>
        <w:pStyle w:val="Normal"/>
        <w:rPr/>
      </w:pPr>
      <w:r>
        <w:rPr/>
      </w:r>
    </w:p>
    <w:p>
      <w:pPr>
        <w:pStyle w:val="BodyText"/>
        <w:numPr>
          <w:ilvl w:val="0"/>
          <w:numId w:val="1"/>
        </w:numPr>
        <w:rPr/>
      </w:pPr>
      <w:r>
        <w:rPr/>
        <w:t>California markets are being driven by electric disconnect.  Parties may be trying to drive up the price to gas which then drives up the price of power, to be used to push through the “soft” price cap on power.  There may also be sitautions where parties who buy and sell power and gas will take the hit on electric prices, but pocket the margin on the higher gas prices they can get in the market.</w:t>
      </w:r>
    </w:p>
    <w:p>
      <w:pPr>
        <w:pStyle w:val="Normal"/>
        <w:jc w:val="both"/>
        <w:rPr/>
      </w:pPr>
      <w:r>
        <w:rPr/>
      </w:r>
    </w:p>
    <w:p>
      <w:pPr>
        <w:pStyle w:val="Normal"/>
        <w:jc w:val="both"/>
        <w:rPr/>
      </w:pPr>
      <w:r>
        <w:rPr/>
        <w:t xml:space="preserve">  </w:t>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2000-12-12T14:43:00Z</dcterms:created>
  <dc:creator>llawner</dc:creator>
  <dc:description/>
  <dc:language>en-CA</dc:language>
  <cp:lastModifiedBy>llawner</cp:lastModifiedBy>
  <dcterms:modified xsi:type="dcterms:W3CDTF">2000-12-12T15:20:00Z</dcterms:modified>
  <cp:revision>1</cp:revision>
  <dc:subject/>
  <dc:title>Talking Points on California prices:</dc:title>
</cp:coreProperties>
</file>