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>
          <w:i w:val="false"/>
          <w:i w:val="false"/>
        </w:rPr>
      </w:pPr>
      <w:r>
        <w:rPr>
          <w:i w:val="false"/>
        </w:rPr>
        <w:t>Background &amp; Talking Points</w:t>
      </w:r>
    </w:p>
    <w:p>
      <w:pPr>
        <w:pStyle w:val="Subtitle"/>
        <w:rPr>
          <w:b/>
          <w:i/>
          <w:i/>
        </w:rPr>
      </w:pPr>
      <w:r>
        <w:rPr>
          <w:b/>
          <w:i/>
        </w:rPr>
      </w:r>
    </w:p>
    <w:p>
      <w:pPr>
        <w:pStyle w:val="Subtitle"/>
        <w:rPr>
          <w:b/>
        </w:rPr>
      </w:pPr>
      <w:r>
        <w:rPr>
          <w:b/>
        </w:rPr>
        <w:t>Outreach to Industry Leaders</w:t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spacing w:lineRule="auto" w:line="360"/>
        <w:ind w:hanging="0" w:start="0"/>
        <w:rPr>
          <w:sz w:val="28"/>
        </w:rPr>
      </w:pPr>
      <w:r>
        <w:rPr>
          <w:sz w:val="28"/>
        </w:rPr>
        <w:t>How DOE Could Facilitate the Creation of a New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  <w:sz w:val="28"/>
        </w:rPr>
        <w:t>Natural Gas and Electricity Standards Board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/>
        <w:t>June 28, 2000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The Coalition for Uniform Business Rules (CUBR) was established in April 1999 to develop common practices for retail natural gas and electricity markets.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CUBR published a document in September 1999 based on best practices and asked GISB to expand its scope to address retail electricity and natural gas issues.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October 1999, CUBR agreed to collaborate with the Edison Electric Institute (EEI), National Energy Marketers Association (NEM), and Electric Power Supply Association (EPSA) to create a consensus document with broader industry support.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February 2000, CUBR/EEI/NEM/EPSA published an interim report on four key issues and asked for comments from companies or associations that have been unable to participate.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Based on CUBR’s request, GISB facilitated open meetings and met with key stakeholders to gauge the industry’s support for a new energy standards board.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CUBR/EEI/NEM/EPSA will publish a final (phase I) document in July 2000 and final phase II document in November 2000.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 xml:space="preserve">April 2000, EEI formed a CEO task force to develop a consensus position regarding the creation of a new energy standards board.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May 2000, certain GISB board members met with EEI’s task force to develop an understanding of the key concerns and issues.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June 2000, EEI’s task force recommend to their Board to “go slow” and run the concept  thru three key policy committees prior to moving forward.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June 2000, GISB’s Board agreed to establish a new committee to continue working with EEI and other stakeholders.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It is becoming increasing difficult to move this effort forward and will likely take longer than expected.  The industry needs an independent third party to break the log jam.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The Department of Energy is one of the few agencies capable of stepping in and acting as a facilitator.</w:t>
      </w:r>
    </w:p>
    <w:p>
      <w:pPr>
        <w:pStyle w:val="Normal"/>
        <w:spacing w:lineRule="auto" w:line="360"/>
        <w:rPr/>
      </w:pPr>
      <w:r>
        <w:rPr/>
        <w:t xml:space="preserve"> 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 xml:space="preserve">Similar to the reliability task force, DOE could establish a “Blue Ribbon” panel that would be responsible for creating the framework for a new energy standards board.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/>
        <w:t>The panel should attempt to resolve key issues, such as: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Scope of the new organization (wholesale, retail, gas and electric)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whether or not NERC should be included in the new organization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whether or not GISB should be included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governance</w:t>
      </w:r>
    </w:p>
    <w:p>
      <w:pPr>
        <w:pStyle w:val="Normal"/>
        <w:spacing w:lineRule="auto" w:line="360"/>
        <w:rPr/>
      </w:pPr>
      <w:r>
        <w:rPr/>
        <w:t xml:space="preserve">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lineRule="auto" w:line="360"/>
      <w:jc w:val="center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2000-06-26T11:24:00Z</dcterms:created>
  <dc:creator>scorman</dc:creator>
  <dc:description/>
  <dc:language>en-CA</dc:language>
  <cp:lastModifiedBy>jbrown</cp:lastModifiedBy>
  <cp:lastPrinted>2000-06-28T12:47:00Z</cp:lastPrinted>
  <dcterms:modified xsi:type="dcterms:W3CDTF">2000-06-28T15:32:00Z</dcterms:modified>
  <cp:revision>36</cp:revision>
  <dc:subject/>
  <dc:title>DISCUSSION DRAFT</dc:title>
</cp:coreProperties>
</file>