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36"/>
          <w:u w:val="none"/>
        </w:rPr>
      </w:pPr>
      <w:r>
        <w:rPr>
          <w:sz w:val="36"/>
          <w:u w:val="none"/>
        </w:rPr>
        <w:t xml:space="preserve">TEXAS GAS </w:t>
      </w:r>
    </w:p>
    <w:p>
      <w:pPr>
        <w:pStyle w:val="Subtitle"/>
        <w:rPr>
          <w:sz w:val="36"/>
          <w:u w:val="none"/>
        </w:rPr>
      </w:pPr>
      <w:r>
        <w:rPr>
          <w:sz w:val="36"/>
          <w:u w:val="none"/>
        </w:rPr>
        <w:t>RESTART/INTEGRATION PLAN</w:t>
      </w:r>
    </w:p>
    <w:p>
      <w:pPr>
        <w:pStyle w:val="Subtitle"/>
        <w:rPr>
          <w:sz w:val="36"/>
          <w:u w:val="none"/>
        </w:rPr>
      </w:pPr>
      <w:r>
        <w:rPr>
          <w:sz w:val="36"/>
          <w:u w:val="none"/>
        </w:rPr>
      </w:r>
    </w:p>
    <w:p>
      <w:pPr>
        <w:pStyle w:val="Subtitle"/>
        <w:rPr>
          <w:u w:val="none"/>
        </w:rPr>
      </w:pPr>
      <w:r>
        <w:rPr>
          <w:u w:val="none"/>
        </w:rPr>
      </w:r>
    </w:p>
    <w:p>
      <w:pPr>
        <w:pStyle w:val="Subtitle"/>
        <w:rPr>
          <w:u w:val="none"/>
        </w:rPr>
      </w:pPr>
      <w:r>
        <w:rPr>
          <w:u w:val="none"/>
        </w:rPr>
        <w:t>Texas Gas Trading</w:t>
      </w:r>
    </w:p>
    <w:p>
      <w:pPr>
        <w:pStyle w:val="Subtitle"/>
        <w:rPr>
          <w:u w:val="none"/>
        </w:rPr>
      </w:pPr>
      <w:r>
        <w:rPr>
          <w:u w:val="none"/>
        </w:rPr>
        <w:t>Texas Gas Origination</w:t>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t>Date:</w:t>
      </w:r>
    </w:p>
    <w:p>
      <w:pPr>
        <w:pStyle w:val="Subtitle"/>
        <w:rPr>
          <w:u w:val="none"/>
        </w:rPr>
      </w:pPr>
      <w:r>
        <w:rPr>
          <w:u w:val="none"/>
        </w:rPr>
        <w:t>3 January 2002</w:t>
      </w:r>
      <w:r>
        <w:br w:type="page"/>
      </w:r>
    </w:p>
    <w:p>
      <w:pPr>
        <w:pStyle w:val="Subtitle"/>
        <w:rPr>
          <w:u w:val="none"/>
        </w:rPr>
      </w:pPr>
      <w:r>
        <w:rPr>
          <w:u w:val="none"/>
        </w:rPr>
      </w:r>
    </w:p>
    <w:p>
      <w:pPr>
        <w:pStyle w:val="Subtitle"/>
        <w:rPr>
          <w:u w:val="none"/>
        </w:rPr>
      </w:pPr>
      <w:r>
        <w:rPr>
          <w:u w:val="none"/>
        </w:rPr>
      </w:r>
    </w:p>
    <w:p>
      <w:pPr>
        <w:pStyle w:val="Subtitle"/>
        <w:rPr/>
      </w:pPr>
      <w:r>
        <w:rPr/>
        <w:t>RESTART/INTEGRATION BUSINESS PLAN</w:t>
      </w:r>
    </w:p>
    <w:p>
      <w:pPr>
        <w:pStyle w:val="Normal"/>
        <w:rPr>
          <w:sz w:val="24"/>
        </w:rPr>
      </w:pPr>
      <w:r>
        <w:rPr>
          <w:sz w:val="24"/>
        </w:rPr>
      </w:r>
    </w:p>
    <w:p>
      <w:pPr>
        <w:pStyle w:val="Normal"/>
        <w:rPr>
          <w:sz w:val="24"/>
        </w:rPr>
      </w:pPr>
      <w:r>
        <w:rPr>
          <w:sz w:val="24"/>
        </w:rPr>
      </w:r>
    </w:p>
    <w:p>
      <w:pPr>
        <w:pStyle w:val="Heading1"/>
        <w:ind w:hanging="0" w:start="0"/>
        <w:jc w:val="center"/>
        <w:rPr>
          <w:b/>
          <w:bCs/>
        </w:rPr>
      </w:pPr>
      <w:r>
        <w:rPr>
          <w:b/>
          <w:bCs/>
        </w:rPr>
        <w:t>CONTENTS</w:t>
      </w:r>
    </w:p>
    <w:p>
      <w:pPr>
        <w:pStyle w:val="Normal"/>
        <w:rPr>
          <w:b/>
          <w:bCs/>
        </w:rPr>
      </w:pPr>
      <w:r>
        <w:rPr>
          <w:b/>
          <w:bCs/>
        </w:rPr>
      </w:r>
    </w:p>
    <w:p>
      <w:pPr>
        <w:pStyle w:val="Normal"/>
        <w:rPr>
          <w:sz w:val="24"/>
        </w:rPr>
      </w:pPr>
      <w:r>
        <w:rPr>
          <w:sz w:val="24"/>
        </w:rPr>
        <w:t>Mission Statement</w:t>
        <w:tab/>
        <w:tab/>
        <w:tab/>
        <w:tab/>
        <w:tab/>
        <w:tab/>
        <w:tab/>
        <w:tab/>
        <w:t>Page [   ]</w:t>
      </w:r>
    </w:p>
    <w:p>
      <w:pPr>
        <w:pStyle w:val="Heading1"/>
        <w:ind w:hanging="0" w:start="0"/>
        <w:rPr>
          <w:sz w:val="24"/>
        </w:rPr>
      </w:pPr>
      <w:r>
        <w:rPr>
          <w:sz w:val="24"/>
        </w:rPr>
      </w:r>
    </w:p>
    <w:p>
      <w:pPr>
        <w:pStyle w:val="Normal"/>
        <w:rPr>
          <w:sz w:val="24"/>
        </w:rPr>
      </w:pPr>
      <w:r>
        <w:rPr>
          <w:sz w:val="24"/>
        </w:rPr>
        <w:t>Strategy</w:t>
        <w:tab/>
        <w:tab/>
        <w:tab/>
        <w:tab/>
        <w:tab/>
        <w:tab/>
        <w:tab/>
        <w:tab/>
        <w:tab/>
        <w:t>Page [  ]</w:t>
      </w:r>
    </w:p>
    <w:p>
      <w:pPr>
        <w:pStyle w:val="Normal"/>
        <w:rPr>
          <w:sz w:val="24"/>
        </w:rPr>
      </w:pPr>
      <w:r>
        <w:rPr>
          <w:sz w:val="24"/>
        </w:rPr>
      </w:r>
    </w:p>
    <w:p>
      <w:pPr>
        <w:pStyle w:val="Normal"/>
        <w:rPr>
          <w:sz w:val="24"/>
        </w:rPr>
      </w:pPr>
      <w:r>
        <w:rPr>
          <w:sz w:val="24"/>
        </w:rPr>
        <w:t>Target Producers</w:t>
        <w:tab/>
        <w:tab/>
        <w:tab/>
        <w:tab/>
        <w:tab/>
        <w:tab/>
        <w:tab/>
        <w:tab/>
        <w:t>Page [  ]</w:t>
      </w:r>
    </w:p>
    <w:p>
      <w:pPr>
        <w:pStyle w:val="Heading1"/>
        <w:ind w:hanging="0" w:start="0"/>
        <w:rPr>
          <w:sz w:val="24"/>
        </w:rPr>
      </w:pPr>
      <w:r>
        <w:rPr>
          <w:sz w:val="24"/>
        </w:rPr>
      </w:r>
    </w:p>
    <w:p>
      <w:pPr>
        <w:pStyle w:val="Heading1"/>
        <w:ind w:hanging="0" w:start="0"/>
        <w:rPr/>
      </w:pPr>
      <w:r>
        <w:rPr/>
        <w:t>Goals</w:t>
        <w:tab/>
        <w:tab/>
        <w:tab/>
        <w:tab/>
        <w:tab/>
        <w:tab/>
        <w:tab/>
        <w:tab/>
        <w:tab/>
        <w:tab/>
        <w:t>Page [  ]</w:t>
      </w:r>
    </w:p>
    <w:p>
      <w:pPr>
        <w:pStyle w:val="Normal"/>
        <w:rPr>
          <w:sz w:val="24"/>
        </w:rPr>
      </w:pPr>
      <w:r>
        <w:rPr>
          <w:sz w:val="24"/>
        </w:rPr>
      </w:r>
    </w:p>
    <w:p>
      <w:pPr>
        <w:pStyle w:val="Normal"/>
        <w:rPr>
          <w:sz w:val="24"/>
        </w:rPr>
      </w:pPr>
      <w:r>
        <w:rPr>
          <w:sz w:val="24"/>
        </w:rPr>
        <w:t>Market Conditions</w:t>
        <w:tab/>
        <w:tab/>
        <w:tab/>
        <w:tab/>
        <w:tab/>
        <w:tab/>
        <w:tab/>
        <w:tab/>
        <w:t>Page [  ]</w:t>
      </w:r>
    </w:p>
    <w:p>
      <w:pPr>
        <w:pStyle w:val="Normal"/>
        <w:rPr>
          <w:sz w:val="24"/>
        </w:rPr>
      </w:pPr>
      <w:r>
        <w:rPr>
          <w:sz w:val="24"/>
        </w:rPr>
      </w:r>
    </w:p>
    <w:p>
      <w:pPr>
        <w:pStyle w:val="Normal"/>
        <w:rPr>
          <w:sz w:val="24"/>
        </w:rPr>
      </w:pPr>
      <w:r>
        <w:rPr>
          <w:sz w:val="24"/>
        </w:rPr>
        <w:t>Competition</w:t>
        <w:tab/>
        <w:tab/>
        <w:tab/>
        <w:tab/>
        <w:tab/>
        <w:tab/>
        <w:tab/>
        <w:tab/>
        <w:tab/>
        <w:t>Page [  ]</w:t>
      </w:r>
    </w:p>
    <w:p>
      <w:pPr>
        <w:pStyle w:val="Normal"/>
        <w:rPr>
          <w:sz w:val="24"/>
        </w:rPr>
      </w:pPr>
      <w:r>
        <w:rPr>
          <w:sz w:val="24"/>
        </w:rPr>
      </w:r>
    </w:p>
    <w:p>
      <w:pPr>
        <w:pStyle w:val="Normal"/>
        <w:rPr>
          <w:sz w:val="24"/>
        </w:rPr>
      </w:pPr>
      <w:r>
        <w:rPr>
          <w:sz w:val="24"/>
        </w:rPr>
        <w:t>Challenges</w:t>
        <w:tab/>
        <w:tab/>
        <w:tab/>
        <w:tab/>
        <w:tab/>
        <w:tab/>
        <w:tab/>
        <w:tab/>
        <w:tab/>
        <w:t>Page [  ]</w:t>
      </w:r>
    </w:p>
    <w:p>
      <w:pPr>
        <w:pStyle w:val="Normal"/>
        <w:rPr>
          <w:sz w:val="24"/>
        </w:rPr>
      </w:pPr>
      <w:r>
        <w:rPr>
          <w:sz w:val="24"/>
        </w:rPr>
      </w:r>
    </w:p>
    <w:p>
      <w:pPr>
        <w:pStyle w:val="Normal"/>
        <w:rPr>
          <w:sz w:val="24"/>
        </w:rPr>
      </w:pPr>
      <w:r>
        <w:rPr>
          <w:sz w:val="24"/>
        </w:rPr>
        <w:t>Opportunities</w:t>
        <w:tab/>
        <w:tab/>
        <w:tab/>
        <w:tab/>
        <w:tab/>
        <w:tab/>
        <w:tab/>
        <w:tab/>
        <w:tab/>
        <w:t>Page [  ]</w:t>
      </w:r>
      <w:r>
        <w:br w:type="page"/>
      </w:r>
    </w:p>
    <w:p>
      <w:pPr>
        <w:pStyle w:val="Normal"/>
        <w:rPr>
          <w:sz w:val="24"/>
        </w:rPr>
      </w:pPr>
      <w:r>
        <w:rPr>
          <w:sz w:val="24"/>
        </w:rPr>
      </w:r>
    </w:p>
    <w:p>
      <w:pPr>
        <w:pStyle w:val="Normal"/>
        <w:rPr>
          <w:sz w:val="24"/>
        </w:rPr>
      </w:pPr>
      <w:r>
        <w:rPr>
          <w:sz w:val="24"/>
        </w:rPr>
      </w:r>
    </w:p>
    <w:p>
      <w:pPr>
        <w:pStyle w:val="Normal"/>
        <w:rPr/>
      </w:pPr>
      <w:r>
        <w:rPr/>
      </w:r>
    </w:p>
    <w:p>
      <w:pPr>
        <w:pStyle w:val="Heading8"/>
        <w:ind w:hanging="0" w:start="0"/>
        <w:jc w:val="both"/>
        <w:rPr>
          <w:u w:val="single"/>
        </w:rPr>
      </w:pPr>
      <w:r>
        <w:rPr>
          <w:u w:val="single"/>
        </w:rPr>
        <w:t>MISSION STATEMENT</w:t>
      </w:r>
    </w:p>
    <w:p>
      <w:pPr>
        <w:pStyle w:val="Normal"/>
        <w:jc w:val="both"/>
        <w:rPr>
          <w:sz w:val="24"/>
          <w:u w:val="single"/>
        </w:rPr>
      </w:pPr>
      <w:r>
        <w:rPr>
          <w:sz w:val="24"/>
          <w:u w:val="single"/>
        </w:rPr>
      </w:r>
    </w:p>
    <w:p>
      <w:pPr>
        <w:pStyle w:val="BodyText"/>
        <w:jc w:val="both"/>
        <w:rPr/>
      </w:pPr>
      <w:r>
        <w:rPr/>
        <w:t>Establish NetCo as a leading market maker for physical and financial gas products in the Texas and Gulf Coast markets.</w:t>
      </w:r>
    </w:p>
    <w:p>
      <w:pPr>
        <w:pStyle w:val="BodyText"/>
        <w:jc w:val="both"/>
        <w:rPr/>
      </w:pPr>
      <w:r>
        <w:rPr/>
      </w:r>
    </w:p>
    <w:p>
      <w:pPr>
        <w:pStyle w:val="BodyText"/>
        <w:numPr>
          <w:ilvl w:val="0"/>
          <w:numId w:val="14"/>
        </w:numPr>
        <w:jc w:val="both"/>
        <w:rPr/>
      </w:pPr>
      <w:r>
        <w:rPr/>
        <w:t xml:space="preserve">Transact with Gulf Coast producers to purchase gas, manage assets, and market/sell production. </w:t>
      </w:r>
    </w:p>
    <w:p>
      <w:pPr>
        <w:pStyle w:val="BodyText"/>
        <w:numPr>
          <w:ilvl w:val="0"/>
          <w:numId w:val="14"/>
        </w:numPr>
        <w:jc w:val="both"/>
        <w:rPr/>
      </w:pPr>
      <w:r>
        <w:rPr/>
        <w:t>Transact with Gulf Coast off-takers to sell gas, manage assets, and purchase/manage gas supply needs.</w:t>
      </w:r>
    </w:p>
    <w:p>
      <w:pPr>
        <w:pStyle w:val="BodyText"/>
        <w:numPr>
          <w:ilvl w:val="0"/>
          <w:numId w:val="14"/>
        </w:numPr>
        <w:jc w:val="both"/>
        <w:rPr/>
      </w:pPr>
      <w:r>
        <w:rPr/>
        <w:t>Transact with Texas marketing/trading companies to purchase and sell physical and financial products.</w:t>
      </w:r>
    </w:p>
    <w:p>
      <w:pPr>
        <w:pStyle w:val="BodyText"/>
        <w:ind w:hanging="720" w:start="720" w:end="0"/>
        <w:jc w:val="both"/>
        <w:rPr>
          <w:b/>
        </w:rPr>
      </w:pPr>
      <w:r>
        <w:rPr>
          <w:b/>
        </w:rPr>
      </w:r>
    </w:p>
    <w:p>
      <w:pPr>
        <w:pStyle w:val="BodyText"/>
        <w:ind w:hanging="720" w:start="720" w:end="0"/>
        <w:jc w:val="both"/>
        <w:rPr>
          <w:b/>
        </w:rPr>
      </w:pPr>
      <w:r>
        <w:rPr>
          <w:b/>
        </w:rPr>
      </w:r>
    </w:p>
    <w:p>
      <w:pPr>
        <w:pStyle w:val="Heading4"/>
        <w:ind w:hanging="0" w:start="0"/>
        <w:jc w:val="both"/>
        <w:rPr>
          <w:b/>
        </w:rPr>
      </w:pPr>
      <w:r>
        <w:rPr>
          <w:b/>
        </w:rPr>
        <w:t>GOALS</w:t>
      </w:r>
    </w:p>
    <w:p>
      <w:pPr>
        <w:pStyle w:val="Normal"/>
        <w:jc w:val="both"/>
        <w:rPr>
          <w:b/>
          <w:sz w:val="24"/>
        </w:rPr>
      </w:pPr>
      <w:r>
        <w:rPr>
          <w:b/>
          <w:sz w:val="24"/>
        </w:rPr>
      </w:r>
    </w:p>
    <w:p>
      <w:pPr>
        <w:pStyle w:val="Normal"/>
        <w:numPr>
          <w:ilvl w:val="0"/>
          <w:numId w:val="8"/>
        </w:numPr>
        <w:jc w:val="both"/>
        <w:rPr>
          <w:b/>
          <w:bCs/>
          <w:sz w:val="24"/>
        </w:rPr>
      </w:pPr>
      <w:r>
        <w:rPr>
          <w:b/>
          <w:bCs/>
          <w:sz w:val="24"/>
        </w:rPr>
        <w:t>2002 Budget Objective: $[     ] million EBITDA</w:t>
      </w:r>
    </w:p>
    <w:p>
      <w:pPr>
        <w:pStyle w:val="Normal"/>
        <w:numPr>
          <w:ilvl w:val="1"/>
          <w:numId w:val="14"/>
        </w:numPr>
        <w:tabs>
          <w:tab w:val="left" w:pos="720" w:leader="none"/>
        </w:tabs>
        <w:ind w:hanging="1080" w:start="1440" w:end="0"/>
        <w:jc w:val="both"/>
        <w:rPr>
          <w:sz w:val="24"/>
        </w:rPr>
      </w:pPr>
      <w:r>
        <w:rPr>
          <w:sz w:val="24"/>
        </w:rPr>
        <w:t>Trading Physical: $[ ]</w:t>
      </w:r>
    </w:p>
    <w:p>
      <w:pPr>
        <w:pStyle w:val="Normal"/>
        <w:numPr>
          <w:ilvl w:val="1"/>
          <w:numId w:val="14"/>
        </w:numPr>
        <w:tabs>
          <w:tab w:val="left" w:pos="720" w:leader="none"/>
        </w:tabs>
        <w:ind w:hanging="1080" w:start="1440" w:end="0"/>
        <w:jc w:val="both"/>
        <w:rPr>
          <w:sz w:val="24"/>
        </w:rPr>
      </w:pPr>
      <w:r>
        <w:rPr>
          <w:sz w:val="24"/>
        </w:rPr>
        <w:t>Trading Financial: $[   ]</w:t>
      </w:r>
    </w:p>
    <w:p>
      <w:pPr>
        <w:pStyle w:val="Normal"/>
        <w:numPr>
          <w:ilvl w:val="1"/>
          <w:numId w:val="14"/>
        </w:numPr>
        <w:tabs>
          <w:tab w:val="left" w:pos="720" w:leader="none"/>
        </w:tabs>
        <w:ind w:hanging="1080" w:start="1440" w:end="0"/>
        <w:jc w:val="both"/>
        <w:rPr>
          <w:sz w:val="24"/>
        </w:rPr>
      </w:pPr>
      <w:r>
        <w:rPr>
          <w:sz w:val="24"/>
        </w:rPr>
        <w:t>Origination Supply: $[   ]</w:t>
      </w:r>
    </w:p>
    <w:p>
      <w:pPr>
        <w:pStyle w:val="Normal"/>
        <w:numPr>
          <w:ilvl w:val="1"/>
          <w:numId w:val="14"/>
        </w:numPr>
        <w:tabs>
          <w:tab w:val="left" w:pos="720" w:leader="none"/>
        </w:tabs>
        <w:ind w:hanging="1080" w:start="1440" w:end="0"/>
        <w:jc w:val="both"/>
        <w:rPr>
          <w:sz w:val="24"/>
        </w:rPr>
      </w:pPr>
      <w:r>
        <w:rPr>
          <w:sz w:val="24"/>
        </w:rPr>
        <w:t>Origination Marketing: $[   ]</w:t>
      </w:r>
    </w:p>
    <w:p>
      <w:pPr>
        <w:pStyle w:val="Normal"/>
        <w:jc w:val="both"/>
        <w:rPr>
          <w:sz w:val="24"/>
        </w:rPr>
      </w:pPr>
      <w:r>
        <w:rPr>
          <w:sz w:val="24"/>
        </w:rPr>
      </w:r>
    </w:p>
    <w:p>
      <w:pPr>
        <w:pStyle w:val="Normal"/>
        <w:numPr>
          <w:ilvl w:val="0"/>
          <w:numId w:val="12"/>
        </w:numPr>
        <w:jc w:val="both"/>
        <w:rPr>
          <w:b/>
          <w:bCs/>
          <w:sz w:val="24"/>
        </w:rPr>
      </w:pPr>
      <w:r>
        <w:rPr>
          <w:b/>
          <w:bCs/>
          <w:sz w:val="24"/>
        </w:rPr>
        <w:t>Physical and Financial Trading Objectives:</w:t>
      </w:r>
    </w:p>
    <w:p>
      <w:pPr>
        <w:pStyle w:val="Normal"/>
        <w:ind w:start="360" w:end="0"/>
        <w:jc w:val="both"/>
        <w:rPr>
          <w:sz w:val="24"/>
        </w:rPr>
      </w:pPr>
      <w:r>
        <w:rPr>
          <w:sz w:val="24"/>
        </w:rPr>
        <w:t>-</w:t>
        <w:tab/>
        <w:t xml:space="preserve">Week 1:  </w:t>
        <w:tab/>
        <w:tab/>
        <w:t>25 EOL trades per day</w:t>
      </w:r>
    </w:p>
    <w:p>
      <w:pPr>
        <w:pStyle w:val="Normal"/>
        <w:numPr>
          <w:ilvl w:val="1"/>
          <w:numId w:val="14"/>
        </w:numPr>
        <w:tabs>
          <w:tab w:val="left" w:pos="720" w:leader="none"/>
        </w:tabs>
        <w:ind w:hanging="1080" w:start="1440" w:end="0"/>
        <w:jc w:val="both"/>
        <w:rPr>
          <w:sz w:val="24"/>
        </w:rPr>
      </w:pPr>
      <w:r>
        <w:rPr>
          <w:sz w:val="24"/>
        </w:rPr>
        <w:t xml:space="preserve">End of Month 1: </w:t>
        <w:tab/>
        <w:t>35 EOL trades per day</w:t>
      </w:r>
    </w:p>
    <w:p>
      <w:pPr>
        <w:pStyle w:val="Normal"/>
        <w:numPr>
          <w:ilvl w:val="1"/>
          <w:numId w:val="14"/>
        </w:numPr>
        <w:tabs>
          <w:tab w:val="left" w:pos="720" w:leader="none"/>
        </w:tabs>
        <w:ind w:hanging="1080" w:start="1440" w:end="0"/>
        <w:jc w:val="both"/>
        <w:rPr>
          <w:sz w:val="24"/>
        </w:rPr>
      </w:pPr>
      <w:r>
        <w:rPr>
          <w:sz w:val="24"/>
        </w:rPr>
        <w:t>End of Quarter 1:</w:t>
        <w:tab/>
        <w:t>45 EOL trades per day</w:t>
      </w:r>
    </w:p>
    <w:p>
      <w:pPr>
        <w:pStyle w:val="Normal"/>
        <w:numPr>
          <w:ilvl w:val="1"/>
          <w:numId w:val="14"/>
        </w:numPr>
        <w:tabs>
          <w:tab w:val="left" w:pos="720" w:leader="none"/>
        </w:tabs>
        <w:ind w:hanging="1080" w:start="1440" w:end="0"/>
        <w:jc w:val="both"/>
        <w:rPr>
          <w:sz w:val="24"/>
        </w:rPr>
      </w:pPr>
      <w:r>
        <w:rPr>
          <w:sz w:val="24"/>
        </w:rPr>
        <w:t>Balance of 2002:</w:t>
        <w:tab/>
        <w:t>65 EOL trades per day</w:t>
      </w:r>
    </w:p>
    <w:p>
      <w:pPr>
        <w:pStyle w:val="Normal"/>
        <w:jc w:val="both"/>
        <w:rPr>
          <w:sz w:val="24"/>
        </w:rPr>
      </w:pPr>
      <w:r>
        <w:rPr>
          <w:sz w:val="24"/>
        </w:rPr>
      </w:r>
    </w:p>
    <w:p>
      <w:pPr>
        <w:pStyle w:val="Normal"/>
        <w:numPr>
          <w:ilvl w:val="0"/>
          <w:numId w:val="12"/>
        </w:numPr>
        <w:jc w:val="both"/>
        <w:rPr>
          <w:b/>
          <w:bCs/>
          <w:sz w:val="24"/>
        </w:rPr>
      </w:pPr>
      <w:r>
        <w:rPr>
          <w:b/>
          <w:bCs/>
          <w:sz w:val="24"/>
        </w:rPr>
        <w:t>Supply Origination Objectives:</w:t>
      </w:r>
    </w:p>
    <w:p>
      <w:pPr>
        <w:pStyle w:val="Normal"/>
        <w:ind w:start="360" w:end="0"/>
        <w:jc w:val="both"/>
        <w:rPr>
          <w:sz w:val="24"/>
        </w:rPr>
      </w:pPr>
      <w:r>
        <w:rPr>
          <w:sz w:val="24"/>
        </w:rPr>
        <w:t>-</w:t>
        <w:tab/>
        <w:t>Execute Master Agreements with [    ] Producers</w:t>
      </w:r>
    </w:p>
    <w:p>
      <w:pPr>
        <w:pStyle w:val="Normal"/>
        <w:ind w:start="360" w:end="0"/>
        <w:jc w:val="both"/>
        <w:rPr>
          <w:sz w:val="24"/>
        </w:rPr>
      </w:pPr>
      <w:r>
        <w:rPr>
          <w:sz w:val="24"/>
        </w:rPr>
        <w:t>-</w:t>
        <w:tab/>
        <w:t>Add [     ] MMBtu/d new supply to NetCo</w:t>
      </w:r>
    </w:p>
    <w:p>
      <w:pPr>
        <w:pStyle w:val="Normal"/>
        <w:numPr>
          <w:ilvl w:val="1"/>
          <w:numId w:val="14"/>
        </w:numPr>
        <w:tabs>
          <w:tab w:val="left" w:pos="720" w:leader="none"/>
        </w:tabs>
        <w:ind w:hanging="1080" w:start="1440" w:end="0"/>
        <w:jc w:val="both"/>
        <w:rPr>
          <w:sz w:val="24"/>
        </w:rPr>
      </w:pPr>
      <w:r>
        <w:rPr>
          <w:sz w:val="24"/>
        </w:rPr>
        <w:t>Rebuild relationships with target producers that are Enron creditors</w:t>
      </w:r>
    </w:p>
    <w:p>
      <w:pPr>
        <w:pStyle w:val="Normal"/>
        <w:numPr>
          <w:ilvl w:val="1"/>
          <w:numId w:val="14"/>
        </w:numPr>
        <w:tabs>
          <w:tab w:val="left" w:pos="720" w:leader="none"/>
        </w:tabs>
        <w:ind w:hanging="1080" w:start="1440" w:end="0"/>
        <w:jc w:val="both"/>
        <w:rPr>
          <w:sz w:val="24"/>
        </w:rPr>
      </w:pPr>
      <w:r>
        <w:rPr>
          <w:sz w:val="24"/>
        </w:rPr>
        <w:t>Identify and transact business with producers that are not Enron creditors</w:t>
      </w:r>
    </w:p>
    <w:p>
      <w:pPr>
        <w:pStyle w:val="Normal"/>
        <w:ind w:start="360" w:end="0"/>
        <w:jc w:val="both"/>
        <w:rPr>
          <w:sz w:val="24"/>
        </w:rPr>
      </w:pPr>
      <w:r>
        <w:rPr>
          <w:sz w:val="24"/>
        </w:rPr>
        <w:t>-</w:t>
        <w:tab/>
        <w:t>Enter into one (1) asset management/marketing transaction with a Producer</w:t>
      </w:r>
    </w:p>
    <w:p>
      <w:pPr>
        <w:pStyle w:val="Normal"/>
        <w:jc w:val="both"/>
        <w:rPr>
          <w:sz w:val="24"/>
        </w:rPr>
      </w:pPr>
      <w:r>
        <w:rPr>
          <w:sz w:val="24"/>
        </w:rPr>
      </w:r>
    </w:p>
    <w:p>
      <w:pPr>
        <w:pStyle w:val="Normal"/>
        <w:numPr>
          <w:ilvl w:val="0"/>
          <w:numId w:val="12"/>
        </w:numPr>
        <w:jc w:val="both"/>
        <w:rPr>
          <w:b/>
          <w:bCs/>
          <w:sz w:val="24"/>
        </w:rPr>
      </w:pPr>
      <w:r>
        <w:rPr>
          <w:b/>
          <w:bCs/>
          <w:sz w:val="24"/>
        </w:rPr>
        <w:t>Market Origination Objectives:</w:t>
      </w:r>
    </w:p>
    <w:p>
      <w:pPr>
        <w:pStyle w:val="Normal"/>
        <w:ind w:start="360" w:end="0"/>
        <w:jc w:val="both"/>
        <w:rPr>
          <w:sz w:val="24"/>
        </w:rPr>
      </w:pPr>
      <w:r>
        <w:rPr>
          <w:sz w:val="24"/>
        </w:rPr>
        <w:t>-</w:t>
        <w:tab/>
        <w:t>Execute Master Agreements with [    ] End-Use Customers</w:t>
      </w:r>
    </w:p>
    <w:p>
      <w:pPr>
        <w:pStyle w:val="Normal"/>
        <w:ind w:start="360" w:end="0"/>
        <w:jc w:val="both"/>
        <w:rPr>
          <w:sz w:val="24"/>
        </w:rPr>
      </w:pPr>
      <w:r>
        <w:rPr>
          <w:sz w:val="24"/>
        </w:rPr>
        <w:t>-</w:t>
        <w:tab/>
        <w:t>Add [     ] MMBtu/d new markets to NetCo</w:t>
      </w:r>
    </w:p>
    <w:p>
      <w:pPr>
        <w:pStyle w:val="Normal"/>
        <w:numPr>
          <w:ilvl w:val="1"/>
          <w:numId w:val="14"/>
        </w:numPr>
        <w:tabs>
          <w:tab w:val="left" w:pos="720" w:leader="none"/>
        </w:tabs>
        <w:ind w:hanging="1080" w:start="1440" w:end="0"/>
        <w:jc w:val="both"/>
        <w:rPr>
          <w:sz w:val="24"/>
        </w:rPr>
      </w:pPr>
      <w:r>
        <w:rPr>
          <w:sz w:val="24"/>
        </w:rPr>
        <w:t>Rebuild relationships with target customers that are Enron creditors</w:t>
      </w:r>
    </w:p>
    <w:p>
      <w:pPr>
        <w:pStyle w:val="Normal"/>
        <w:numPr>
          <w:ilvl w:val="1"/>
          <w:numId w:val="14"/>
        </w:numPr>
        <w:tabs>
          <w:tab w:val="left" w:pos="720" w:leader="none"/>
        </w:tabs>
        <w:ind w:hanging="1080" w:start="1440" w:end="0"/>
        <w:jc w:val="both"/>
        <w:rPr>
          <w:sz w:val="24"/>
        </w:rPr>
      </w:pPr>
      <w:r>
        <w:rPr>
          <w:sz w:val="24"/>
        </w:rPr>
        <w:t>Identify and transact business with customers that are not Enron creditors</w:t>
      </w:r>
    </w:p>
    <w:p>
      <w:pPr>
        <w:pStyle w:val="BodyTextIndent2"/>
        <w:rPr/>
      </w:pPr>
      <w:r>
        <w:rPr/>
        <w:t>-</w:t>
        <w:tab/>
        <w:t>Enter into one (1) asset management/marketing transaction with an End-Use Market or Pipeline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
        <w:jc w:val="both"/>
        <w:rPr>
          <w:b/>
          <w:bCs/>
          <w:u w:val="single"/>
        </w:rPr>
      </w:pPr>
      <w:r>
        <w:rPr>
          <w:b/>
          <w:bCs/>
          <w:u w:val="single"/>
        </w:rPr>
        <w:t>STRATEGY</w:t>
      </w:r>
    </w:p>
    <w:p>
      <w:pPr>
        <w:pStyle w:val="Heading1"/>
        <w:ind w:hanging="0" w:start="0"/>
        <w:jc w:val="both"/>
        <w:rPr>
          <w:b/>
          <w:bCs/>
          <w:u w:val="single"/>
        </w:rPr>
      </w:pPr>
      <w:r>
        <w:rPr>
          <w:b/>
          <w:bCs/>
          <w:u w:val="single"/>
        </w:rPr>
      </w:r>
    </w:p>
    <w:p>
      <w:pPr>
        <w:pStyle w:val="BodyText"/>
        <w:rPr/>
      </w:pPr>
      <w:r>
        <w:rPr/>
        <w:t>Initially, NetCo will focus on getting customers to log on to NetCoOnline and transact.  Once customers are comfortable with NetCo and are transacting we will begin to market services for asset management, production marketing, and fuel requirements management.   The following strategy will be followed.:</w:t>
      </w:r>
    </w:p>
    <w:p>
      <w:pPr>
        <w:pStyle w:val="Heading1"/>
        <w:ind w:hanging="0" w:start="0"/>
        <w:jc w:val="both"/>
        <w:rPr/>
      </w:pPr>
      <w:r>
        <w:rPr/>
      </w:r>
    </w:p>
    <w:p>
      <w:pPr>
        <w:pStyle w:val="Heading1"/>
        <w:numPr>
          <w:ilvl w:val="0"/>
          <w:numId w:val="16"/>
        </w:numPr>
        <w:jc w:val="both"/>
        <w:rPr/>
      </w:pPr>
      <w:r>
        <w:rPr/>
        <w:t xml:space="preserve">Customer interface to explain who NetCo is, its relationship with Enron, and the benefits to the customer for transacting with NetCo.  </w:t>
      </w:r>
    </w:p>
    <w:p>
      <w:pPr>
        <w:pStyle w:val="Heading1"/>
        <w:numPr>
          <w:ilvl w:val="0"/>
          <w:numId w:val="16"/>
        </w:numPr>
        <w:jc w:val="both"/>
        <w:rPr/>
      </w:pPr>
      <w:r>
        <w:rPr/>
        <w:t>Agreement on the contractual documents governing transactions.</w:t>
      </w:r>
    </w:p>
    <w:p>
      <w:pPr>
        <w:pStyle w:val="Heading1"/>
        <w:numPr>
          <w:ilvl w:val="0"/>
          <w:numId w:val="16"/>
        </w:numPr>
        <w:jc w:val="both"/>
        <w:rPr/>
      </w:pPr>
      <w:r>
        <w:rPr/>
        <w:t>Create real value for a customer’s business (e.g. tight two-ways, quick execution, innovation solutions)</w:t>
      </w:r>
    </w:p>
    <w:p>
      <w:pPr>
        <w:pStyle w:val="Heading1"/>
        <w:numPr>
          <w:ilvl w:val="0"/>
          <w:numId w:val="16"/>
        </w:numPr>
        <w:jc w:val="both"/>
        <w:rPr/>
      </w:pPr>
      <w:r>
        <w:rPr/>
        <w:t>Working systems and processes to complete customer transactions without error.</w:t>
      </w:r>
    </w:p>
    <w:p>
      <w:pPr>
        <w:pStyle w:val="Normal"/>
        <w:rPr/>
      </w:pPr>
      <w:r>
        <w:rPr/>
      </w:r>
    </w:p>
    <w:p>
      <w:pPr>
        <w:pStyle w:val="Heading1"/>
        <w:ind w:hanging="0" w:start="0"/>
        <w:rPr/>
      </w:pPr>
      <w:r>
        <w:rPr/>
        <w:t>Phase 1 – First Week:  Top 10 customers</w:t>
      </w:r>
    </w:p>
    <w:p>
      <w:pPr>
        <w:pStyle w:val="Heading1"/>
        <w:numPr>
          <w:ilvl w:val="0"/>
          <w:numId w:val="4"/>
        </w:numPr>
        <w:rPr/>
      </w:pPr>
      <w:r>
        <w:rPr/>
        <w:t>High volume/margin customers</w:t>
      </w:r>
    </w:p>
    <w:p>
      <w:pPr>
        <w:pStyle w:val="Heading1"/>
        <w:numPr>
          <w:ilvl w:val="0"/>
          <w:numId w:val="4"/>
        </w:numPr>
        <w:rPr/>
      </w:pPr>
      <w:r>
        <w:rPr/>
        <w:t>Focus on customers who will be willing to transact with NetCo</w:t>
      </w:r>
    </w:p>
    <w:p>
      <w:pPr>
        <w:pStyle w:val="Heading1"/>
        <w:numPr>
          <w:ilvl w:val="0"/>
          <w:numId w:val="4"/>
        </w:numPr>
        <w:rPr/>
      </w:pPr>
      <w:r>
        <w:rPr/>
        <w:t xml:space="preserve">Demonstrate success in signing up customers </w:t>
      </w:r>
    </w:p>
    <w:p>
      <w:pPr>
        <w:pStyle w:val="Heading1"/>
        <w:ind w:hanging="0" w:start="0"/>
        <w:rPr/>
      </w:pPr>
      <w:r>
        <w:rPr/>
      </w:r>
    </w:p>
    <w:p>
      <w:pPr>
        <w:pStyle w:val="Footer"/>
        <w:tabs>
          <w:tab w:val="clear" w:pos="4320"/>
          <w:tab w:val="clear" w:pos="8640"/>
        </w:tabs>
        <w:rPr>
          <w:sz w:val="24"/>
        </w:rPr>
      </w:pPr>
      <w:r>
        <w:rPr>
          <w:sz w:val="24"/>
        </w:rPr>
        <w:t>Phase 2 – First Month: Top 50 customers</w:t>
      </w:r>
    </w:p>
    <w:p>
      <w:pPr>
        <w:pStyle w:val="Heading1"/>
        <w:numPr>
          <w:ilvl w:val="0"/>
          <w:numId w:val="4"/>
        </w:numPr>
        <w:rPr/>
      </w:pPr>
      <w:r>
        <w:rPr/>
        <w:t xml:space="preserve">High volume/margin customers + other large customers </w:t>
      </w:r>
    </w:p>
    <w:p>
      <w:pPr>
        <w:pStyle w:val="Heading1"/>
        <w:numPr>
          <w:ilvl w:val="0"/>
          <w:numId w:val="4"/>
        </w:numPr>
        <w:rPr/>
      </w:pPr>
      <w:r>
        <w:rPr/>
        <w:t>Focus on customers where NetCo can add significant immediate value</w:t>
      </w:r>
    </w:p>
    <w:p>
      <w:pPr>
        <w:pStyle w:val="Heading1"/>
        <w:numPr>
          <w:ilvl w:val="0"/>
          <w:numId w:val="4"/>
        </w:numPr>
        <w:rPr/>
      </w:pPr>
      <w:r>
        <w:rPr/>
        <w:t>Build momentum in signing up customer base.</w:t>
      </w:r>
    </w:p>
    <w:p>
      <w:pPr>
        <w:pStyle w:val="Normal"/>
        <w:rPr>
          <w:sz w:val="24"/>
        </w:rPr>
      </w:pPr>
      <w:r>
        <w:rPr>
          <w:sz w:val="24"/>
        </w:rPr>
      </w:r>
    </w:p>
    <w:p>
      <w:pPr>
        <w:pStyle w:val="Footer"/>
        <w:tabs>
          <w:tab w:val="clear" w:pos="4320"/>
          <w:tab w:val="clear" w:pos="8640"/>
        </w:tabs>
        <w:rPr>
          <w:sz w:val="24"/>
        </w:rPr>
      </w:pPr>
      <w:r>
        <w:rPr>
          <w:sz w:val="24"/>
        </w:rPr>
        <w:t xml:space="preserve">Phase 3 – First Quarter: Top 100 customers </w:t>
      </w:r>
    </w:p>
    <w:p>
      <w:pPr>
        <w:pStyle w:val="Heading1"/>
        <w:numPr>
          <w:ilvl w:val="0"/>
          <w:numId w:val="4"/>
        </w:numPr>
        <w:rPr/>
      </w:pPr>
      <w:r>
        <w:rPr/>
        <w:t xml:space="preserve">Customers with transaction growth potential in products, volumes, and transactions </w:t>
      </w:r>
    </w:p>
    <w:p>
      <w:pPr>
        <w:pStyle w:val="Heading1"/>
        <w:numPr>
          <w:ilvl w:val="0"/>
          <w:numId w:val="4"/>
        </w:numPr>
        <w:rPr/>
      </w:pPr>
      <w:r>
        <w:rPr/>
        <w:t>Focus establishing relationships with customers that will lead to other business (e.g. mid marketing, asset management, energy management)</w:t>
      </w:r>
    </w:p>
    <w:p>
      <w:pPr>
        <w:pStyle w:val="Heading1"/>
        <w:numPr>
          <w:ilvl w:val="0"/>
          <w:numId w:val="4"/>
        </w:numPr>
        <w:rPr/>
      </w:pPr>
      <w:r>
        <w:rPr/>
        <w:t>Demonstrate transaction history.</w:t>
      </w:r>
    </w:p>
    <w:p>
      <w:pPr>
        <w:pStyle w:val="Normal"/>
        <w:rPr>
          <w:sz w:val="24"/>
        </w:rPr>
      </w:pPr>
      <w:r>
        <w:rPr>
          <w:sz w:val="24"/>
        </w:rPr>
      </w:r>
    </w:p>
    <w:p>
      <w:pPr>
        <w:pStyle w:val="Normal"/>
        <w:rPr>
          <w:sz w:val="24"/>
        </w:rPr>
      </w:pPr>
      <w:r>
        <w:rPr>
          <w:sz w:val="24"/>
        </w:rPr>
        <w:t>The products to be offered in the Texas Region include:</w:t>
      </w:r>
    </w:p>
    <w:p>
      <w:pPr>
        <w:pStyle w:val="Normal"/>
        <w:rPr>
          <w:sz w:val="24"/>
        </w:rPr>
      </w:pPr>
      <w:r>
        <w:rPr>
          <w:sz w:val="24"/>
        </w:rPr>
      </w:r>
    </w:p>
    <w:p>
      <w:pPr>
        <w:pStyle w:val="Normal"/>
        <w:rPr>
          <w:sz w:val="24"/>
        </w:rPr>
      </w:pPr>
      <w:r>
        <w:rPr>
          <w:sz w:val="24"/>
        </w:rPr>
        <w:t>Physical Gas:</w:t>
      </w:r>
    </w:p>
    <w:p>
      <w:pPr>
        <w:pStyle w:val="Normal"/>
        <w:numPr>
          <w:ilvl w:val="0"/>
          <w:numId w:val="6"/>
        </w:numPr>
        <w:rPr>
          <w:sz w:val="24"/>
        </w:rPr>
      </w:pPr>
      <w:r>
        <w:rPr>
          <w:sz w:val="24"/>
        </w:rPr>
        <w:t xml:space="preserve">ExxonKaty:  </w:t>
        <w:tab/>
        <w:tab/>
        <w:t>Next Day Gas</w:t>
      </w:r>
    </w:p>
    <w:p>
      <w:pPr>
        <w:pStyle w:val="Normal"/>
        <w:numPr>
          <w:ilvl w:val="0"/>
          <w:numId w:val="6"/>
        </w:numPr>
        <w:rPr>
          <w:sz w:val="24"/>
        </w:rPr>
      </w:pPr>
      <w:r>
        <w:rPr>
          <w:sz w:val="24"/>
        </w:rPr>
        <w:t xml:space="preserve">Waha Hub:   </w:t>
        <w:tab/>
        <w:tab/>
        <w:t>Next Day Gas</w:t>
      </w:r>
    </w:p>
    <w:p>
      <w:pPr>
        <w:pStyle w:val="Normal"/>
        <w:numPr>
          <w:ilvl w:val="0"/>
          <w:numId w:val="6"/>
        </w:numPr>
        <w:rPr>
          <w:sz w:val="24"/>
        </w:rPr>
      </w:pPr>
      <w:r>
        <w:rPr>
          <w:sz w:val="24"/>
        </w:rPr>
        <w:t xml:space="preserve">Carthage :     </w:t>
        <w:tab/>
        <w:tab/>
        <w:t>Next Day Gas</w:t>
      </w:r>
    </w:p>
    <w:p>
      <w:pPr>
        <w:pStyle w:val="Normal"/>
        <w:numPr>
          <w:ilvl w:val="0"/>
          <w:numId w:val="6"/>
        </w:numPr>
        <w:rPr>
          <w:sz w:val="24"/>
        </w:rPr>
      </w:pPr>
      <w:r>
        <w:rPr>
          <w:sz w:val="24"/>
        </w:rPr>
        <w:t>Exxon Katy Index:</w:t>
        <w:tab/>
        <w:t>Prompt Month and Season</w:t>
      </w:r>
    </w:p>
    <w:p>
      <w:pPr>
        <w:pStyle w:val="Normal"/>
        <w:numPr>
          <w:ilvl w:val="0"/>
          <w:numId w:val="6"/>
        </w:numPr>
        <w:rPr>
          <w:sz w:val="24"/>
        </w:rPr>
      </w:pPr>
      <w:r>
        <w:rPr>
          <w:sz w:val="24"/>
        </w:rPr>
        <w:t>Waha Hub Index:</w:t>
        <w:tab/>
        <w:t>Prompt Month and Season</w:t>
      </w:r>
    </w:p>
    <w:p>
      <w:pPr>
        <w:pStyle w:val="Normal"/>
        <w:numPr>
          <w:ilvl w:val="0"/>
          <w:numId w:val="6"/>
        </w:numPr>
        <w:rPr>
          <w:sz w:val="24"/>
        </w:rPr>
      </w:pPr>
      <w:r>
        <w:rPr>
          <w:sz w:val="24"/>
        </w:rPr>
        <w:t>Carthage Index:</w:t>
        <w:tab/>
        <w:t>Prompt Month and Season</w:t>
      </w:r>
    </w:p>
    <w:p>
      <w:pPr>
        <w:pStyle w:val="Normal"/>
        <w:rPr>
          <w:sz w:val="24"/>
        </w:rPr>
      </w:pPr>
      <w:r>
        <w:rPr>
          <w:sz w:val="24"/>
        </w:rPr>
      </w:r>
    </w:p>
    <w:p>
      <w:pPr>
        <w:pStyle w:val="Heading1"/>
        <w:ind w:hanging="0" w:start="0"/>
        <w:rPr/>
      </w:pPr>
      <w:r>
        <w:rPr/>
        <w:t>Financial Gas</w:t>
      </w:r>
    </w:p>
    <w:p>
      <w:pPr>
        <w:pStyle w:val="BodyTextIndent3"/>
        <w:ind w:hanging="3960" w:start="4320" w:end="0"/>
        <w:rPr/>
      </w:pPr>
      <w:r>
        <w:rPr/>
        <w:t xml:space="preserve">1.  Houston Ship Channel Basis:  </w:t>
        <w:tab/>
        <w:t>Prompt Month, Prompt Season, Prompt Season + 1, and Prompt Season + 2</w:t>
      </w:r>
    </w:p>
    <w:p>
      <w:pPr>
        <w:pStyle w:val="Normal"/>
        <w:ind w:start="360" w:end="0"/>
        <w:rPr>
          <w:sz w:val="24"/>
        </w:rPr>
      </w:pPr>
      <w:r>
        <w:rPr>
          <w:sz w:val="24"/>
        </w:rPr>
      </w:r>
    </w:p>
    <w:p>
      <w:pPr>
        <w:pStyle w:val="Normal"/>
        <w:ind w:hanging="3960" w:start="4320" w:end="0"/>
        <w:rPr>
          <w:sz w:val="24"/>
        </w:rPr>
      </w:pPr>
      <w:r>
        <w:rPr>
          <w:sz w:val="24"/>
        </w:rPr>
        <w:t>2.  Waha Basis:</w:t>
        <w:tab/>
        <w:t>Prompt Month, Prompt Season, Prompt Season + 1, and Prompt Season + 2</w:t>
      </w:r>
    </w:p>
    <w:p>
      <w:pPr>
        <w:pStyle w:val="Normal"/>
        <w:ind w:hanging="3960" w:start="4320" w:end="0"/>
        <w:rPr>
          <w:sz w:val="24"/>
        </w:rPr>
      </w:pPr>
      <w:r>
        <w:rPr>
          <w:sz w:val="24"/>
        </w:rPr>
      </w:r>
    </w:p>
    <w:p>
      <w:pPr>
        <w:pStyle w:val="Normal"/>
        <w:ind w:hanging="3960" w:start="4320" w:end="0"/>
        <w:rPr>
          <w:sz w:val="24"/>
        </w:rPr>
      </w:pPr>
      <w:r>
        <w:rPr>
          <w:sz w:val="24"/>
        </w:rPr>
        <w:t>3.  Permian Basis:</w:t>
        <w:tab/>
        <w:t>Prompt Month, Prompt Season, Prompt Season + 1, and Prompt Season + 2</w:t>
      </w:r>
    </w:p>
    <w:p>
      <w:pPr>
        <w:pStyle w:val="Normal"/>
        <w:ind w:hanging="3960" w:start="4320" w:end="0"/>
        <w:rPr>
          <w:sz w:val="24"/>
        </w:rPr>
      </w:pPr>
      <w:r>
        <w:rPr>
          <w:sz w:val="24"/>
        </w:rPr>
      </w:r>
    </w:p>
    <w:p>
      <w:pPr>
        <w:pStyle w:val="Normal"/>
        <w:ind w:start="360" w:end="0"/>
        <w:rPr>
          <w:sz w:val="24"/>
        </w:rPr>
      </w:pPr>
      <w:r>
        <w:rPr>
          <w:sz w:val="24"/>
        </w:rPr>
        <w:t>4.  Houston Ship Channel Gas Daily</w:t>
      </w:r>
    </w:p>
    <w:p>
      <w:pPr>
        <w:pStyle w:val="Normal"/>
        <w:ind w:start="360" w:end="0"/>
        <w:rPr>
          <w:sz w:val="24"/>
        </w:rPr>
      </w:pPr>
      <w:r>
        <w:rPr>
          <w:sz w:val="24"/>
        </w:rPr>
        <w:t>5.  Waha Gas Daily</w:t>
      </w:r>
    </w:p>
    <w:p>
      <w:pPr>
        <w:pStyle w:val="Normal"/>
        <w:ind w:start="360" w:end="0"/>
        <w:rPr>
          <w:sz w:val="24"/>
        </w:rPr>
      </w:pPr>
      <w:r>
        <w:rPr>
          <w:sz w:val="24"/>
        </w:rPr>
      </w:r>
    </w:p>
    <w:p>
      <w:pPr>
        <w:pStyle w:val="Normal"/>
        <w:ind w:start="360" w:end="0"/>
        <w:rPr>
          <w:sz w:val="24"/>
        </w:rPr>
      </w:pPr>
      <w:r>
        <w:rPr>
          <w:sz w:val="24"/>
        </w:rPr>
      </w:r>
    </w:p>
    <w:p>
      <w:pPr>
        <w:pStyle w:val="Normal"/>
        <w:rPr>
          <w:sz w:val="24"/>
        </w:rPr>
      </w:pPr>
      <w:r>
        <w:rPr>
          <w:sz w:val="24"/>
        </w:rPr>
      </w:r>
    </w:p>
    <w:p>
      <w:pPr>
        <w:pStyle w:val="Normal"/>
        <w:rPr>
          <w:sz w:val="24"/>
        </w:rPr>
      </w:pPr>
      <w:r>
        <w:rPr>
          <w:sz w:val="24"/>
        </w:rPr>
      </w:r>
    </w:p>
    <w:p>
      <w:pPr>
        <w:pStyle w:val="Normal"/>
        <w:rPr/>
      </w:pPr>
      <w:r>
        <w:rPr/>
      </w:r>
    </w:p>
    <w:p>
      <w:pPr>
        <w:pStyle w:val="Heading6"/>
        <w:ind w:hanging="0" w:start="0"/>
        <w:rPr/>
      </w:pPr>
      <w:r>
        <w:rPr/>
        <w:t xml:space="preserve">TARGET CUSTOMERS </w:t>
      </w:r>
    </w:p>
    <w:p>
      <w:pPr>
        <w:pStyle w:val="BodyTextIndent"/>
        <w:tabs>
          <w:tab w:val="clear" w:pos="720"/>
          <w:tab w:val="left" w:pos="180" w:leader="none"/>
          <w:tab w:val="left" w:pos="270" w:leader="none"/>
        </w:tabs>
        <w:ind w:start="0" w:end="0"/>
        <w:rPr>
          <w:sz w:val="20"/>
        </w:rPr>
      </w:pPr>
      <w:r>
        <w:rPr>
          <w:sz w:val="20"/>
        </w:rPr>
      </w:r>
    </w:p>
    <w:p>
      <w:pPr>
        <w:pStyle w:val="BodyTextIndent"/>
        <w:tabs>
          <w:tab w:val="clear" w:pos="720"/>
          <w:tab w:val="left" w:pos="180" w:leader="none"/>
          <w:tab w:val="left" w:pos="270" w:leader="none"/>
        </w:tabs>
        <w:ind w:start="0" w:end="0"/>
        <w:jc w:val="both"/>
        <w:rPr/>
      </w:pPr>
      <w:r>
        <w:rPr/>
        <w:t xml:space="preserve">The strategy considerations discussed above were used to select the following target customers from the detailed customer lists presented in Appendices A through C attached.   </w:t>
      </w:r>
    </w:p>
    <w:p>
      <w:pPr>
        <w:pStyle w:val="BodyTextIndent"/>
        <w:tabs>
          <w:tab w:val="clear" w:pos="720"/>
          <w:tab w:val="left" w:pos="180" w:leader="none"/>
          <w:tab w:val="left" w:pos="270" w:leader="none"/>
        </w:tabs>
        <w:ind w:start="0" w:end="0"/>
        <w:jc w:val="both"/>
        <w:rPr/>
      </w:pPr>
      <w:r>
        <w:rPr/>
        <w:t xml:space="preserve"> </w:t>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b/>
          <w:bCs/>
        </w:rPr>
      </w:pPr>
      <w:r>
        <w:rPr>
          <w:b/>
          <w:bCs/>
        </w:rPr>
        <w:t>PHASE 1:</w:t>
      </w:r>
    </w:p>
    <w:p>
      <w:pPr>
        <w:pStyle w:val="BodyTextIndent"/>
        <w:tabs>
          <w:tab w:val="clear" w:pos="720"/>
          <w:tab w:val="left" w:pos="180" w:leader="none"/>
          <w:tab w:val="left" w:pos="270" w:leader="none"/>
        </w:tabs>
        <w:ind w:start="0" w:end="0"/>
        <w:jc w:val="both"/>
        <w:rPr>
          <w:b/>
          <w:bCs/>
        </w:rPr>
      </w:pPr>
      <w:r>
        <w:rPr>
          <w:b/>
          <w:bCs/>
        </w:rPr>
      </w:r>
    </w:p>
    <w:tbl>
      <w:tblPr>
        <w:tblW w:w="9144" w:type="dxa"/>
        <w:jc w:val="start"/>
        <w:tblInd w:w="0" w:type="dxa"/>
        <w:tblLayout w:type="fixed"/>
        <w:tblCellMar>
          <w:top w:w="20" w:type="dxa"/>
          <w:start w:w="20" w:type="dxa"/>
          <w:bottom w:w="0" w:type="dxa"/>
          <w:end w:w="20" w:type="dxa"/>
        </w:tblCellMar>
      </w:tblPr>
      <w:tblGrid>
        <w:gridCol w:w="294"/>
        <w:gridCol w:w="6566"/>
        <w:gridCol w:w="144"/>
        <w:gridCol w:w="2140"/>
      </w:tblGrid>
      <w:tr>
        <w:trPr>
          <w:trHeight w:val="270" w:hRule="atLeast"/>
        </w:trPr>
        <w:tc>
          <w:tcPr>
            <w:tcW w:w="6860" w:type="dxa"/>
            <w:gridSpan w:val="2"/>
            <w:tcBorders>
              <w:top w:val="single" w:sz="8" w:space="0" w:color="000000"/>
              <w:start w:val="single" w:sz="8" w:space="0" w:color="000000"/>
              <w:bottom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Phase 1 Customers to Contact</w:t>
            </w:r>
          </w:p>
        </w:tc>
        <w:tc>
          <w:tcPr>
            <w:tcW w:w="144" w:type="dxa"/>
            <w:tcBorders>
              <w:top w:val="single" w:sz="8" w:space="0" w:color="000000"/>
              <w:bottom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 </w:t>
            </w:r>
          </w:p>
        </w:tc>
        <w:tc>
          <w:tcPr>
            <w:tcW w:w="2140" w:type="dxa"/>
            <w:tcBorders>
              <w:top w:val="single" w:sz="8" w:space="0" w:color="000000"/>
              <w:bottom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Company Type</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6566" w:type="dxa"/>
            <w:tcBorders/>
            <w:shd w:fill="FFFFFF" w:val="clear"/>
            <w:vAlign w:val="bottom"/>
          </w:tcPr>
          <w:p>
            <w:pPr>
              <w:pStyle w:val="Normal"/>
              <w:rPr>
                <w:rFonts w:ascii="Arial" w:hAnsi="Arial" w:eastAsia="Arial Unicode MS" w:cs="Arial"/>
              </w:rPr>
            </w:pPr>
            <w:r>
              <w:rPr>
                <w:rFonts w:cs="Arial" w:ascii="Arial" w:hAnsi="Arial"/>
              </w:rPr>
              <w:t>AEP Energy Services, Inc.</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6566" w:type="dxa"/>
            <w:tcBorders/>
            <w:shd w:fill="FFFFFF" w:val="clear"/>
            <w:vAlign w:val="bottom"/>
          </w:tcPr>
          <w:p>
            <w:pPr>
              <w:pStyle w:val="Normal"/>
              <w:rPr>
                <w:rFonts w:ascii="Arial" w:hAnsi="Arial" w:eastAsia="Arial Unicode MS" w:cs="Arial"/>
              </w:rPr>
            </w:pPr>
            <w:r>
              <w:rPr>
                <w:rFonts w:cs="Arial" w:ascii="Arial" w:hAnsi="Arial"/>
              </w:rPr>
              <w:t>Aquila (Risk Management, Energy Marketing, &amp; Dallas Marketing)</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6566" w:type="dxa"/>
            <w:tcBorders/>
            <w:shd w:fill="FFFFFF" w:val="clear"/>
            <w:vAlign w:val="bottom"/>
          </w:tcPr>
          <w:p>
            <w:pPr>
              <w:pStyle w:val="Normal"/>
              <w:rPr>
                <w:rFonts w:ascii="Arial" w:hAnsi="Arial" w:eastAsia="Arial Unicode MS" w:cs="Arial"/>
              </w:rPr>
            </w:pPr>
            <w:r>
              <w:rPr>
                <w:rFonts w:cs="Arial" w:ascii="Arial" w:hAnsi="Arial"/>
              </w:rPr>
              <w:t>ONEOK Energy Marketing and Trading Company, L.P.</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6566" w:type="dxa"/>
            <w:tcBorders/>
            <w:shd w:fill="FFFFFF" w:val="clear"/>
            <w:vAlign w:val="bottom"/>
          </w:tcPr>
          <w:p>
            <w:pPr>
              <w:pStyle w:val="Normal"/>
              <w:rPr>
                <w:rFonts w:ascii="Arial" w:hAnsi="Arial" w:eastAsia="Arial Unicode MS" w:cs="Arial"/>
              </w:rPr>
            </w:pPr>
            <w:r>
              <w:rPr>
                <w:rFonts w:cs="Arial" w:ascii="Arial" w:hAnsi="Arial"/>
              </w:rPr>
              <w:t>Entergy-Koch Trading, LP</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6566" w:type="dxa"/>
            <w:tcBorders/>
            <w:shd w:fill="FFFFFF" w:val="clear"/>
            <w:vAlign w:val="bottom"/>
          </w:tcPr>
          <w:p>
            <w:pPr>
              <w:pStyle w:val="Normal"/>
              <w:rPr>
                <w:rFonts w:ascii="Arial" w:hAnsi="Arial" w:eastAsia="Arial Unicode MS" w:cs="Arial"/>
              </w:rPr>
            </w:pPr>
            <w:r>
              <w:rPr>
                <w:rFonts w:cs="Arial" w:ascii="Arial" w:hAnsi="Arial"/>
              </w:rPr>
              <w:t>e prime, inc.</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6566" w:type="dxa"/>
            <w:tcBorders/>
            <w:shd w:fill="FFFFFF" w:val="clear"/>
            <w:vAlign w:val="bottom"/>
          </w:tcPr>
          <w:p>
            <w:pPr>
              <w:pStyle w:val="Normal"/>
              <w:rPr>
                <w:rFonts w:ascii="Arial" w:hAnsi="Arial" w:eastAsia="Arial Unicode MS" w:cs="Arial"/>
              </w:rPr>
            </w:pPr>
            <w:r>
              <w:rPr>
                <w:rFonts w:cs="Arial" w:ascii="Arial" w:hAnsi="Arial"/>
              </w:rPr>
              <w:t>Reliant Energy Services, Inc.</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6566" w:type="dxa"/>
            <w:tcBorders/>
            <w:shd w:fill="FFFFFF" w:val="clear"/>
            <w:vAlign w:val="bottom"/>
          </w:tcPr>
          <w:p>
            <w:pPr>
              <w:pStyle w:val="Normal"/>
              <w:rPr>
                <w:rFonts w:ascii="Arial" w:hAnsi="Arial" w:eastAsia="Arial Unicode MS" w:cs="Arial"/>
              </w:rPr>
            </w:pPr>
            <w:r>
              <w:rPr>
                <w:rFonts w:cs="Arial" w:ascii="Arial" w:hAnsi="Arial"/>
              </w:rPr>
              <w:t>Duke (Energy Trading and Marketing &amp; Field Services)</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6566" w:type="dxa"/>
            <w:tcBorders/>
            <w:shd w:fill="FFFFFF" w:val="clear"/>
            <w:vAlign w:val="bottom"/>
          </w:tcPr>
          <w:p>
            <w:pPr>
              <w:pStyle w:val="Normal"/>
              <w:rPr>
                <w:rFonts w:ascii="Arial" w:hAnsi="Arial" w:eastAsia="Arial Unicode MS" w:cs="Arial"/>
              </w:rPr>
            </w:pPr>
            <w:r>
              <w:rPr>
                <w:rFonts w:cs="Arial" w:ascii="Arial" w:hAnsi="Arial"/>
              </w:rPr>
              <w:t>Virginia Power Energy Marketing, Inc.</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6566" w:type="dxa"/>
            <w:tcBorders/>
            <w:shd w:fill="FFFFFF" w:val="clear"/>
            <w:vAlign w:val="bottom"/>
          </w:tcPr>
          <w:p>
            <w:pPr>
              <w:pStyle w:val="Normal"/>
              <w:rPr>
                <w:rFonts w:ascii="Arial" w:hAnsi="Arial" w:eastAsia="Arial Unicode MS" w:cs="Arial"/>
              </w:rPr>
            </w:pPr>
            <w:r>
              <w:rPr>
                <w:rFonts w:cs="Arial" w:ascii="Arial" w:hAnsi="Arial"/>
              </w:rPr>
              <w:t>Dynegy Marketing and Trade</w:t>
            </w:r>
          </w:p>
        </w:tc>
        <w:tc>
          <w:tcPr>
            <w:tcW w:w="144"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70" w:hRule="atLeast"/>
        </w:trPr>
        <w:tc>
          <w:tcPr>
            <w:tcW w:w="294" w:type="dxa"/>
            <w:tcBorders>
              <w:start w:val="single" w:sz="8" w:space="0" w:color="000000"/>
              <w:bottom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w:t>
            </w:r>
          </w:p>
        </w:tc>
        <w:tc>
          <w:tcPr>
            <w:tcW w:w="6566"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Tenaska Marketing Ventures</w:t>
            </w:r>
          </w:p>
        </w:tc>
        <w:tc>
          <w:tcPr>
            <w:tcW w:w="144"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bl>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rPr/>
      </w:pPr>
      <w:r>
        <w:rPr/>
      </w:r>
    </w:p>
    <w:p>
      <w:pPr>
        <w:pStyle w:val="BodyTextIndent"/>
        <w:tabs>
          <w:tab w:val="clear" w:pos="720"/>
          <w:tab w:val="left" w:pos="180" w:leader="none"/>
          <w:tab w:val="left" w:pos="270" w:leader="none"/>
        </w:tabs>
        <w:ind w:start="0" w:end="0"/>
        <w:jc w:val="both"/>
        <w:rPr>
          <w:b/>
          <w:bCs/>
        </w:rPr>
      </w:pPr>
      <w:r>
        <w:rPr>
          <w:b/>
          <w:bCs/>
        </w:rPr>
        <w:t>PHASE 2:</w:t>
      </w:r>
    </w:p>
    <w:p>
      <w:pPr>
        <w:pStyle w:val="BodyTextIndent"/>
        <w:tabs>
          <w:tab w:val="clear" w:pos="720"/>
          <w:tab w:val="left" w:pos="180" w:leader="none"/>
          <w:tab w:val="left" w:pos="270" w:leader="none"/>
        </w:tabs>
        <w:ind w:start="0" w:end="0"/>
        <w:jc w:val="both"/>
        <w:rPr>
          <w:b/>
          <w:bCs/>
        </w:rPr>
      </w:pPr>
      <w:r>
        <w:rPr>
          <w:b/>
          <w:bCs/>
        </w:rPr>
      </w:r>
    </w:p>
    <w:tbl>
      <w:tblPr>
        <w:tblW w:w="9140" w:type="dxa"/>
        <w:jc w:val="start"/>
        <w:tblInd w:w="0" w:type="dxa"/>
        <w:tblLayout w:type="fixed"/>
        <w:tblCellMar>
          <w:top w:w="20" w:type="dxa"/>
          <w:start w:w="20" w:type="dxa"/>
          <w:bottom w:w="0" w:type="dxa"/>
          <w:end w:w="20" w:type="dxa"/>
        </w:tblCellMar>
      </w:tblPr>
      <w:tblGrid>
        <w:gridCol w:w="402"/>
        <w:gridCol w:w="6598"/>
        <w:gridCol w:w="2140"/>
      </w:tblGrid>
      <w:tr>
        <w:trPr>
          <w:trHeight w:val="270" w:hRule="atLeast"/>
        </w:trPr>
        <w:tc>
          <w:tcPr>
            <w:tcW w:w="7000" w:type="dxa"/>
            <w:gridSpan w:val="2"/>
            <w:tcBorders>
              <w:top w:val="single" w:sz="8" w:space="0" w:color="000000"/>
              <w:start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Phase 2 Customer to Contact</w:t>
            </w:r>
          </w:p>
        </w:tc>
        <w:tc>
          <w:tcPr>
            <w:tcW w:w="2140" w:type="dxa"/>
            <w:tcBorders>
              <w:top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Company Type</w:t>
            </w:r>
          </w:p>
        </w:tc>
      </w:tr>
      <w:tr>
        <w:trPr>
          <w:trHeight w:val="255" w:hRule="atLeast"/>
        </w:trPr>
        <w:tc>
          <w:tcPr>
            <w:tcW w:w="402" w:type="dxa"/>
            <w:tcBorders>
              <w:top w:val="single" w:sz="8" w:space="0" w:color="000000"/>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6598" w:type="dxa"/>
            <w:tcBorders>
              <w:top w:val="single" w:sz="8" w:space="0" w:color="000000"/>
            </w:tcBorders>
            <w:shd w:fill="FFFFFF" w:val="clear"/>
            <w:vAlign w:val="bottom"/>
          </w:tcPr>
          <w:p>
            <w:pPr>
              <w:pStyle w:val="Normal"/>
              <w:rPr>
                <w:rFonts w:ascii="Arial" w:hAnsi="Arial" w:eastAsia="Arial Unicode MS" w:cs="Arial"/>
              </w:rPr>
            </w:pPr>
            <w:r>
              <w:rPr>
                <w:rFonts w:cs="Arial" w:ascii="Arial" w:hAnsi="Arial"/>
              </w:rPr>
              <w:t xml:space="preserve">Mirant Americas Energy Marketing, L.P.  </w:t>
            </w:r>
          </w:p>
        </w:tc>
        <w:tc>
          <w:tcPr>
            <w:tcW w:w="2140" w:type="dxa"/>
            <w:tcBorders>
              <w:top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El Paso Merchant Energy,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Texaco Natural Gas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Calpine Energy Services,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Coral Energy Resources,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BP Corporation North America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BP Energy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Cinergy Marketing &amp; Trading,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Mieco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Sempra Energy Trading Corp.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PG&amp;E Energy Trading-Gas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Koch Midstream Services Company,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13</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Tractebel Energy Marketing,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14</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Williams Energy Marketing &amp; Trading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15</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Cargill Energy, a division of Cargill, Incorporated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16</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Coral Energy Holding,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17</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Petrocom Energy Group,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18</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Conoco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19</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Richardson Energy Marketing,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20</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Western Gas Resources,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21</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J. Aron &amp;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22</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NGTS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23</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Texla Energy Management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24</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Firm Trading Bridgeline Gas Marketing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25</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Kinder Morgan Texas Pipeline,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26</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Entex Gas Resources Corp.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27</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Koch Midstream Services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28</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Southern California Gas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29</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Morgan Stanley Capital Group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30</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CLECO Marketing and Trading,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31</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Constellation Power Source,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32</w:t>
            </w:r>
          </w:p>
        </w:tc>
        <w:tc>
          <w:tcPr>
            <w:tcW w:w="6598" w:type="dxa"/>
            <w:tcBorders/>
            <w:shd w:fill="FFFFFF" w:val="clear"/>
            <w:vAlign w:val="bottom"/>
          </w:tcPr>
          <w:p>
            <w:pPr>
              <w:pStyle w:val="Normal"/>
              <w:rPr>
                <w:rFonts w:ascii="Arial" w:hAnsi="Arial" w:eastAsia="Arial Unicode MS" w:cs="Arial"/>
              </w:rPr>
            </w:pPr>
            <w:r>
              <w:rPr>
                <w:rFonts w:cs="Arial" w:ascii="Arial" w:hAnsi="Arial"/>
              </w:rPr>
              <w:t>EEX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33</w:t>
            </w:r>
          </w:p>
        </w:tc>
        <w:tc>
          <w:tcPr>
            <w:tcW w:w="6598" w:type="dxa"/>
            <w:tcBorders/>
            <w:shd w:fill="FFFFFF" w:val="clear"/>
            <w:vAlign w:val="bottom"/>
          </w:tcPr>
          <w:p>
            <w:pPr>
              <w:pStyle w:val="Normal"/>
              <w:rPr>
                <w:rFonts w:ascii="Arial" w:hAnsi="Arial" w:eastAsia="Arial Unicode MS" w:cs="Arial"/>
              </w:rPr>
            </w:pPr>
            <w:r>
              <w:rPr>
                <w:rFonts w:cs="Arial" w:ascii="Arial" w:hAnsi="Arial"/>
              </w:rPr>
              <w:t>Anadarko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34</w:t>
            </w:r>
          </w:p>
        </w:tc>
        <w:tc>
          <w:tcPr>
            <w:tcW w:w="6598" w:type="dxa"/>
            <w:tcBorders/>
            <w:shd w:fill="FFFFFF" w:val="clear"/>
            <w:vAlign w:val="bottom"/>
          </w:tcPr>
          <w:p>
            <w:pPr>
              <w:pStyle w:val="Normal"/>
              <w:rPr>
                <w:rFonts w:ascii="Arial" w:hAnsi="Arial" w:eastAsia="Arial Unicode MS" w:cs="Arial"/>
              </w:rPr>
            </w:pPr>
            <w:r>
              <w:rPr>
                <w:rFonts w:cs="Arial" w:ascii="Arial" w:hAnsi="Arial"/>
              </w:rPr>
              <w:t>Swift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35</w:t>
            </w:r>
          </w:p>
        </w:tc>
        <w:tc>
          <w:tcPr>
            <w:tcW w:w="6598" w:type="dxa"/>
            <w:tcBorders/>
            <w:shd w:fill="FFFFFF" w:val="clear"/>
            <w:vAlign w:val="bottom"/>
          </w:tcPr>
          <w:p>
            <w:pPr>
              <w:pStyle w:val="Normal"/>
              <w:rPr>
                <w:rFonts w:ascii="Arial" w:hAnsi="Arial" w:eastAsia="Arial Unicode MS" w:cs="Arial"/>
              </w:rPr>
            </w:pPr>
            <w:r>
              <w:rPr>
                <w:rFonts w:cs="Arial" w:ascii="Arial" w:hAnsi="Arial"/>
              </w:rPr>
              <w:t>Juniper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36</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Cokinos Natural Gas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37</w:t>
            </w:r>
          </w:p>
        </w:tc>
        <w:tc>
          <w:tcPr>
            <w:tcW w:w="6598" w:type="dxa"/>
            <w:tcBorders/>
            <w:shd w:fill="FFFFFF" w:val="clear"/>
            <w:vAlign w:val="bottom"/>
          </w:tcPr>
          <w:p>
            <w:pPr>
              <w:pStyle w:val="Normal"/>
              <w:rPr>
                <w:rFonts w:ascii="Arial" w:hAnsi="Arial" w:eastAsia="Arial Unicode MS" w:cs="Arial"/>
              </w:rPr>
            </w:pPr>
            <w:r>
              <w:rPr>
                <w:rFonts w:cs="Arial" w:ascii="Arial" w:hAnsi="Arial"/>
              </w:rPr>
              <w:t>CELENASE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38</w:t>
            </w:r>
          </w:p>
        </w:tc>
        <w:tc>
          <w:tcPr>
            <w:tcW w:w="6598" w:type="dxa"/>
            <w:tcBorders/>
            <w:shd w:fill="FFFFFF" w:val="clear"/>
            <w:vAlign w:val="bottom"/>
          </w:tcPr>
          <w:p>
            <w:pPr>
              <w:pStyle w:val="Normal"/>
              <w:rPr>
                <w:rFonts w:ascii="Arial" w:hAnsi="Arial" w:eastAsia="Arial Unicode MS" w:cs="Arial"/>
              </w:rPr>
            </w:pPr>
            <w:r>
              <w:rPr>
                <w:rFonts w:cs="Arial" w:ascii="Arial" w:hAnsi="Arial"/>
              </w:rPr>
              <w:t>BP AMOCO LP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39</w:t>
            </w:r>
          </w:p>
        </w:tc>
        <w:tc>
          <w:tcPr>
            <w:tcW w:w="6598" w:type="dxa"/>
            <w:tcBorders/>
            <w:shd w:fill="FFFFFF" w:val="clear"/>
            <w:vAlign w:val="bottom"/>
          </w:tcPr>
          <w:p>
            <w:pPr>
              <w:pStyle w:val="Normal"/>
              <w:rPr>
                <w:rFonts w:ascii="Arial" w:hAnsi="Arial" w:eastAsia="Arial Unicode MS" w:cs="Arial"/>
              </w:rPr>
            </w:pPr>
            <w:r>
              <w:rPr>
                <w:rFonts w:cs="Arial" w:ascii="Arial" w:hAnsi="Arial"/>
              </w:rPr>
              <w:t>EQUISTAR CHEMICALS LP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40</w:t>
            </w:r>
          </w:p>
        </w:tc>
        <w:tc>
          <w:tcPr>
            <w:tcW w:w="6598" w:type="dxa"/>
            <w:tcBorders/>
            <w:shd w:fill="FFFFFF" w:val="clear"/>
            <w:vAlign w:val="bottom"/>
          </w:tcPr>
          <w:p>
            <w:pPr>
              <w:pStyle w:val="Normal"/>
              <w:rPr>
                <w:rFonts w:ascii="Arial" w:hAnsi="Arial" w:eastAsia="Arial Unicode MS" w:cs="Arial"/>
              </w:rPr>
            </w:pPr>
            <w:r>
              <w:rPr>
                <w:rFonts w:cs="Arial" w:ascii="Arial" w:hAnsi="Arial"/>
              </w:rPr>
              <w:t>DU PONT E I DE NEMOURS AND 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41</w:t>
            </w:r>
          </w:p>
        </w:tc>
        <w:tc>
          <w:tcPr>
            <w:tcW w:w="6598" w:type="dxa"/>
            <w:tcBorders/>
            <w:shd w:fill="FFFFFF" w:val="clear"/>
            <w:vAlign w:val="bottom"/>
          </w:tcPr>
          <w:p>
            <w:pPr>
              <w:pStyle w:val="Normal"/>
              <w:rPr>
                <w:rFonts w:ascii="Arial" w:hAnsi="Arial" w:eastAsia="Arial Unicode MS" w:cs="Arial"/>
              </w:rPr>
            </w:pPr>
            <w:r>
              <w:rPr>
                <w:rFonts w:cs="Arial" w:ascii="Arial" w:hAnsi="Arial"/>
              </w:rPr>
              <w:t>SHELL PETROLEUM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42</w:t>
            </w:r>
          </w:p>
        </w:tc>
        <w:tc>
          <w:tcPr>
            <w:tcW w:w="6598" w:type="dxa"/>
            <w:tcBorders/>
            <w:shd w:fill="FFFFFF" w:val="clear"/>
            <w:vAlign w:val="bottom"/>
          </w:tcPr>
          <w:p>
            <w:pPr>
              <w:pStyle w:val="Normal"/>
              <w:rPr>
                <w:rFonts w:ascii="Arial" w:hAnsi="Arial" w:eastAsia="Arial Unicode MS" w:cs="Arial"/>
              </w:rPr>
            </w:pPr>
            <w:r>
              <w:rPr>
                <w:rFonts w:cs="Arial" w:ascii="Arial" w:hAnsi="Arial"/>
              </w:rPr>
              <w:t>Houston Lighting and Power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43</w:t>
            </w:r>
          </w:p>
        </w:tc>
        <w:tc>
          <w:tcPr>
            <w:tcW w:w="6598" w:type="dxa"/>
            <w:tcBorders/>
            <w:shd w:fill="FFFFFF" w:val="clear"/>
            <w:vAlign w:val="bottom"/>
          </w:tcPr>
          <w:p>
            <w:pPr>
              <w:pStyle w:val="Normal"/>
              <w:rPr>
                <w:rFonts w:ascii="Arial" w:hAnsi="Arial" w:eastAsia="Arial Unicode MS" w:cs="Arial"/>
              </w:rPr>
            </w:pPr>
            <w:r>
              <w:rPr>
                <w:rFonts w:cs="Arial" w:ascii="Arial" w:hAnsi="Arial"/>
              </w:rPr>
              <w:t>Texas Independent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44</w:t>
            </w:r>
          </w:p>
        </w:tc>
        <w:tc>
          <w:tcPr>
            <w:tcW w:w="6598" w:type="dxa"/>
            <w:tcBorders/>
            <w:shd w:fill="FFFFFF" w:val="clear"/>
            <w:vAlign w:val="bottom"/>
          </w:tcPr>
          <w:p>
            <w:pPr>
              <w:pStyle w:val="Normal"/>
              <w:rPr>
                <w:rFonts w:ascii="Arial" w:hAnsi="Arial" w:eastAsia="Arial Unicode MS" w:cs="Arial"/>
              </w:rPr>
            </w:pPr>
            <w:r>
              <w:rPr>
                <w:rFonts w:cs="Arial" w:ascii="Arial" w:hAnsi="Arial"/>
              </w:rPr>
              <w:t xml:space="preserve">TXU Energy Trading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45</w:t>
            </w:r>
          </w:p>
        </w:tc>
        <w:tc>
          <w:tcPr>
            <w:tcW w:w="6598" w:type="dxa"/>
            <w:tcBorders/>
            <w:shd w:fill="FFFFFF" w:val="clear"/>
            <w:vAlign w:val="bottom"/>
          </w:tcPr>
          <w:p>
            <w:pPr>
              <w:pStyle w:val="Normal"/>
              <w:rPr>
                <w:rFonts w:ascii="Arial" w:hAnsi="Arial" w:eastAsia="Arial Unicode MS" w:cs="Arial"/>
              </w:rPr>
            </w:pPr>
            <w:r>
              <w:rPr>
                <w:rFonts w:cs="Arial" w:ascii="Arial" w:hAnsi="Arial"/>
              </w:rPr>
              <w:t>Entex</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46</w:t>
            </w:r>
          </w:p>
        </w:tc>
        <w:tc>
          <w:tcPr>
            <w:tcW w:w="6598" w:type="dxa"/>
            <w:tcBorders/>
            <w:shd w:fill="FFFFFF" w:val="clear"/>
            <w:vAlign w:val="bottom"/>
          </w:tcPr>
          <w:p>
            <w:pPr>
              <w:pStyle w:val="Normal"/>
              <w:rPr>
                <w:rFonts w:ascii="Arial" w:hAnsi="Arial" w:eastAsia="Arial Unicode MS" w:cs="Arial"/>
              </w:rPr>
            </w:pPr>
            <w:r>
              <w:rPr>
                <w:rFonts w:cs="Arial" w:ascii="Arial" w:hAnsi="Arial"/>
              </w:rPr>
              <w:t>City of Garland</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47</w:t>
            </w:r>
          </w:p>
        </w:tc>
        <w:tc>
          <w:tcPr>
            <w:tcW w:w="6598" w:type="dxa"/>
            <w:tcBorders/>
            <w:shd w:fill="FFFFFF" w:val="clear"/>
            <w:vAlign w:val="bottom"/>
          </w:tcPr>
          <w:p>
            <w:pPr>
              <w:pStyle w:val="Normal"/>
              <w:rPr>
                <w:rFonts w:ascii="Arial" w:hAnsi="Arial" w:eastAsia="Arial Unicode MS" w:cs="Arial"/>
              </w:rPr>
            </w:pPr>
            <w:r>
              <w:rPr>
                <w:rFonts w:cs="Arial" w:ascii="Arial" w:hAnsi="Arial"/>
              </w:rPr>
              <w:t>Lonestar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48</w:t>
            </w:r>
          </w:p>
        </w:tc>
        <w:tc>
          <w:tcPr>
            <w:tcW w:w="6598" w:type="dxa"/>
            <w:tcBorders/>
            <w:shd w:fill="FFFFFF" w:val="clear"/>
            <w:vAlign w:val="bottom"/>
          </w:tcPr>
          <w:p>
            <w:pPr>
              <w:pStyle w:val="Normal"/>
              <w:rPr>
                <w:rFonts w:ascii="Arial" w:hAnsi="Arial" w:eastAsia="Arial Unicode MS" w:cs="Arial"/>
              </w:rPr>
            </w:pPr>
            <w:r>
              <w:rPr>
                <w:rFonts w:cs="Arial" w:ascii="Arial" w:hAnsi="Arial"/>
              </w:rPr>
              <w:t>Kinder Morgan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402"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49</w:t>
            </w:r>
          </w:p>
        </w:tc>
        <w:tc>
          <w:tcPr>
            <w:tcW w:w="6598" w:type="dxa"/>
            <w:tcBorders/>
            <w:shd w:fill="FFFFFF" w:val="clear"/>
            <w:vAlign w:val="bottom"/>
          </w:tcPr>
          <w:p>
            <w:pPr>
              <w:pStyle w:val="Normal"/>
              <w:rPr>
                <w:rFonts w:ascii="Arial" w:hAnsi="Arial" w:eastAsia="Arial Unicode MS" w:cs="Arial"/>
              </w:rPr>
            </w:pPr>
            <w:r>
              <w:rPr>
                <w:rFonts w:cs="Arial" w:ascii="Arial" w:hAnsi="Arial"/>
              </w:rPr>
              <w:t>El Paso Field Services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70" w:hRule="atLeast"/>
        </w:trPr>
        <w:tc>
          <w:tcPr>
            <w:tcW w:w="402" w:type="dxa"/>
            <w:tcBorders>
              <w:start w:val="single" w:sz="8" w:space="0" w:color="000000"/>
              <w:bottom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50</w:t>
            </w:r>
          </w:p>
        </w:tc>
        <w:tc>
          <w:tcPr>
            <w:tcW w:w="6598"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PG&amp;E/Valero</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bl>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b/>
          <w:bCs/>
        </w:rPr>
      </w:pPr>
      <w:r>
        <w:rPr>
          <w:b/>
          <w:bCs/>
        </w:rPr>
        <w:t>PHASE 3:</w:t>
      </w:r>
    </w:p>
    <w:p>
      <w:pPr>
        <w:pStyle w:val="BodyTextIndent"/>
        <w:tabs>
          <w:tab w:val="clear" w:pos="720"/>
          <w:tab w:val="left" w:pos="180" w:leader="none"/>
          <w:tab w:val="left" w:pos="270" w:leader="none"/>
        </w:tabs>
        <w:ind w:start="0" w:end="0"/>
        <w:jc w:val="both"/>
        <w:rPr>
          <w:b/>
          <w:bCs/>
        </w:rPr>
      </w:pPr>
      <w:r>
        <w:rPr>
          <w:b/>
          <w:bCs/>
        </w:rPr>
      </w:r>
    </w:p>
    <w:tbl>
      <w:tblPr>
        <w:tblW w:w="9140" w:type="dxa"/>
        <w:jc w:val="start"/>
        <w:tblInd w:w="0" w:type="dxa"/>
        <w:tblLayout w:type="fixed"/>
        <w:tblCellMar>
          <w:top w:w="20" w:type="dxa"/>
          <w:start w:w="20" w:type="dxa"/>
          <w:bottom w:w="0" w:type="dxa"/>
          <w:end w:w="20" w:type="dxa"/>
        </w:tblCellMar>
      </w:tblPr>
      <w:tblGrid>
        <w:gridCol w:w="960"/>
        <w:gridCol w:w="6040"/>
        <w:gridCol w:w="2140"/>
      </w:tblGrid>
      <w:tr>
        <w:trPr>
          <w:trHeight w:val="671" w:hRule="atLeast"/>
        </w:trPr>
        <w:tc>
          <w:tcPr>
            <w:tcW w:w="960" w:type="dxa"/>
            <w:tcBorders>
              <w:top w:val="single" w:sz="8" w:space="0" w:color="000000"/>
              <w:start w:val="single" w:sz="8" w:space="0" w:color="000000"/>
            </w:tcBorders>
            <w:shd w:fill="FFFF99" w:val="clear"/>
            <w:vAlign w:val="bottom"/>
          </w:tcPr>
          <w:p>
            <w:pPr>
              <w:pStyle w:val="Normal"/>
              <w:ind w:end="-326"/>
              <w:rPr>
                <w:rFonts w:ascii="Arial" w:hAnsi="Arial" w:eastAsia="Arial Unicode MS" w:cs="Arial"/>
                <w:b/>
                <w:bCs/>
              </w:rPr>
            </w:pPr>
            <w:r>
              <w:rPr>
                <w:rFonts w:cs="Arial" w:ascii="Arial" w:hAnsi="Arial"/>
                <w:b/>
                <w:bCs/>
              </w:rPr>
              <w:t>Phase 3 Customer to Contact:</w:t>
            </w:r>
          </w:p>
        </w:tc>
        <w:tc>
          <w:tcPr>
            <w:tcW w:w="6040" w:type="dxa"/>
            <w:tcBorders>
              <w:top w:val="single" w:sz="8" w:space="0" w:color="000000"/>
              <w:bottom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 </w:t>
            </w:r>
          </w:p>
        </w:tc>
        <w:tc>
          <w:tcPr>
            <w:tcW w:w="2140" w:type="dxa"/>
            <w:tcBorders>
              <w:top w:val="single" w:sz="8" w:space="0" w:color="000000"/>
              <w:bottom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Company Type</w:t>
            </w:r>
          </w:p>
        </w:tc>
      </w:tr>
      <w:tr>
        <w:trPr>
          <w:trHeight w:val="255" w:hRule="atLeast"/>
        </w:trPr>
        <w:tc>
          <w:tcPr>
            <w:tcW w:w="960" w:type="dxa"/>
            <w:tcBorders>
              <w:top w:val="single" w:sz="8" w:space="0" w:color="000000"/>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Phibro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Copano Energy Services/Upper Gulf Coast,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Occidental Energy Marketing,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Sprague Energy Corp.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Kinder Morgan,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BNP Paribas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OGE Energy Resources,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CMS Marketing, Services and Trading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Mitchell Gas Services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Glencore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Bank of America, National Association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Cook Inlet Energy Supply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13</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Astra Power,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14</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IMPERIALSUGCO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15</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The Chase Manhattan Bank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16</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PanCanadian Energy Services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17</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XTO Energy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18</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Bankers Trust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19</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Enron Energy Services,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20</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Citibank, N.A.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21</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Firm Trade Bridgeline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22</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FinaElf Gas &amp; Power North America,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23</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Adams Resources Marketing,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24</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Allegheny Energy Supply Company,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25</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Bridgeline Gas Marketing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26</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Deutsche Bank AG New York Branch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27</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Anadarko Energy Services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28</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Prior Energy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29</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NUI Energy Brokers,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30</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Atmos Energy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31</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Highland Energy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32</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Bank of Montreal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33</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Kerr-McGee Energy Services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34</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Eagle Gas Marketing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35</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Marathon Oil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36</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Barclays Bank PLC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37</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Noble Gas Marketing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38</w:t>
            </w:r>
          </w:p>
        </w:tc>
        <w:tc>
          <w:tcPr>
            <w:tcW w:w="6040" w:type="dxa"/>
            <w:tcBorders/>
            <w:shd w:fill="FFFFFF" w:val="clear"/>
            <w:vAlign w:val="bottom"/>
          </w:tcPr>
          <w:p>
            <w:pPr>
              <w:pStyle w:val="Normal"/>
              <w:rPr>
                <w:rFonts w:ascii="Arial" w:hAnsi="Arial" w:eastAsia="Arial Unicode MS" w:cs="Arial"/>
              </w:rPr>
            </w:pPr>
            <w:r>
              <w:rPr>
                <w:rFonts w:cs="Arial" w:ascii="Arial" w:hAnsi="Arial"/>
              </w:rPr>
              <w:t>Aspect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39</w:t>
            </w:r>
          </w:p>
        </w:tc>
        <w:tc>
          <w:tcPr>
            <w:tcW w:w="6040" w:type="dxa"/>
            <w:tcBorders/>
            <w:shd w:fill="FFFFFF" w:val="clear"/>
            <w:vAlign w:val="bottom"/>
          </w:tcPr>
          <w:p>
            <w:pPr>
              <w:pStyle w:val="Normal"/>
              <w:rPr>
                <w:rFonts w:ascii="Arial" w:hAnsi="Arial" w:eastAsia="Arial Unicode MS" w:cs="Arial"/>
              </w:rPr>
            </w:pPr>
            <w:r>
              <w:rPr>
                <w:rFonts w:cs="Arial" w:ascii="Arial" w:hAnsi="Arial"/>
              </w:rPr>
              <w:t>Exxon Mobil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40</w:t>
            </w:r>
          </w:p>
        </w:tc>
        <w:tc>
          <w:tcPr>
            <w:tcW w:w="6040" w:type="dxa"/>
            <w:tcBorders/>
            <w:shd w:fill="FFFFFF" w:val="clear"/>
            <w:vAlign w:val="bottom"/>
          </w:tcPr>
          <w:p>
            <w:pPr>
              <w:pStyle w:val="Normal"/>
              <w:rPr>
                <w:rFonts w:ascii="Arial" w:hAnsi="Arial" w:eastAsia="Arial Unicode MS" w:cs="Arial"/>
              </w:rPr>
            </w:pPr>
            <w:r>
              <w:rPr>
                <w:rFonts w:cs="Arial" w:ascii="Arial" w:hAnsi="Arial"/>
              </w:rPr>
              <w:t>Amerada Hess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41</w:t>
            </w:r>
          </w:p>
        </w:tc>
        <w:tc>
          <w:tcPr>
            <w:tcW w:w="6040" w:type="dxa"/>
            <w:tcBorders/>
            <w:shd w:fill="FFFFFF" w:val="clear"/>
            <w:vAlign w:val="bottom"/>
          </w:tcPr>
          <w:p>
            <w:pPr>
              <w:pStyle w:val="Normal"/>
              <w:rPr>
                <w:rFonts w:ascii="Arial" w:hAnsi="Arial" w:eastAsia="Arial Unicode MS" w:cs="Arial"/>
              </w:rPr>
            </w:pPr>
            <w:r>
              <w:rPr>
                <w:rFonts w:cs="Arial" w:ascii="Arial" w:hAnsi="Arial"/>
              </w:rPr>
              <w:t>United Oil and Minerals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42</w:t>
            </w:r>
          </w:p>
        </w:tc>
        <w:tc>
          <w:tcPr>
            <w:tcW w:w="6040" w:type="dxa"/>
            <w:tcBorders/>
            <w:shd w:fill="FFFFFF" w:val="clear"/>
            <w:vAlign w:val="bottom"/>
          </w:tcPr>
          <w:p>
            <w:pPr>
              <w:pStyle w:val="Normal"/>
              <w:rPr>
                <w:rFonts w:ascii="Arial" w:hAnsi="Arial" w:eastAsia="Arial Unicode MS" w:cs="Arial"/>
              </w:rPr>
            </w:pPr>
            <w:r>
              <w:rPr>
                <w:rFonts w:cs="Arial" w:ascii="Arial" w:hAnsi="Arial"/>
              </w:rPr>
              <w:t>Texas General Land Office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43</w:t>
            </w:r>
          </w:p>
        </w:tc>
        <w:tc>
          <w:tcPr>
            <w:tcW w:w="6040" w:type="dxa"/>
            <w:tcBorders/>
            <w:shd w:fill="FFFFFF" w:val="clear"/>
            <w:vAlign w:val="bottom"/>
          </w:tcPr>
          <w:p>
            <w:pPr>
              <w:pStyle w:val="Normal"/>
              <w:rPr>
                <w:rFonts w:ascii="Arial" w:hAnsi="Arial" w:eastAsia="Arial Unicode MS" w:cs="Arial"/>
              </w:rPr>
            </w:pPr>
            <w:r>
              <w:rPr>
                <w:rFonts w:cs="Arial" w:ascii="Arial" w:hAnsi="Arial"/>
              </w:rPr>
              <w:t>EOG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44</w:t>
            </w:r>
          </w:p>
        </w:tc>
        <w:tc>
          <w:tcPr>
            <w:tcW w:w="6040" w:type="dxa"/>
            <w:tcBorders/>
            <w:shd w:fill="FFFFFF" w:val="clear"/>
            <w:vAlign w:val="bottom"/>
          </w:tcPr>
          <w:p>
            <w:pPr>
              <w:pStyle w:val="Normal"/>
              <w:rPr>
                <w:rFonts w:ascii="Arial" w:hAnsi="Arial" w:eastAsia="Arial Unicode MS" w:cs="Arial"/>
              </w:rPr>
            </w:pPr>
            <w:r>
              <w:rPr>
                <w:rFonts w:cs="Arial" w:ascii="Arial" w:hAnsi="Arial"/>
              </w:rPr>
              <w:t>Devon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45</w:t>
            </w:r>
          </w:p>
        </w:tc>
        <w:tc>
          <w:tcPr>
            <w:tcW w:w="6040" w:type="dxa"/>
            <w:tcBorders/>
            <w:shd w:fill="FFFFFF" w:val="clear"/>
            <w:vAlign w:val="bottom"/>
          </w:tcPr>
          <w:p>
            <w:pPr>
              <w:pStyle w:val="Normal"/>
              <w:rPr>
                <w:rFonts w:ascii="Arial" w:hAnsi="Arial" w:eastAsia="Arial Unicode MS" w:cs="Arial"/>
              </w:rPr>
            </w:pPr>
            <w:r>
              <w:rPr>
                <w:rFonts w:cs="Arial" w:ascii="Arial" w:hAnsi="Arial"/>
              </w:rPr>
              <w:t>Superior Natural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46</w:t>
            </w:r>
          </w:p>
        </w:tc>
        <w:tc>
          <w:tcPr>
            <w:tcW w:w="6040" w:type="dxa"/>
            <w:tcBorders/>
            <w:shd w:fill="FFFFFF" w:val="clear"/>
            <w:vAlign w:val="bottom"/>
          </w:tcPr>
          <w:p>
            <w:pPr>
              <w:pStyle w:val="Normal"/>
              <w:rPr>
                <w:rFonts w:ascii="Arial" w:hAnsi="Arial" w:eastAsia="Arial Unicode MS" w:cs="Arial"/>
              </w:rPr>
            </w:pPr>
            <w:r>
              <w:rPr>
                <w:rFonts w:cs="Arial" w:ascii="Arial" w:hAnsi="Arial"/>
              </w:rPr>
              <w:t>BP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47</w:t>
            </w:r>
          </w:p>
        </w:tc>
        <w:tc>
          <w:tcPr>
            <w:tcW w:w="6040" w:type="dxa"/>
            <w:tcBorders/>
            <w:shd w:fill="FFFFFF" w:val="clear"/>
            <w:vAlign w:val="bottom"/>
          </w:tcPr>
          <w:p>
            <w:pPr>
              <w:pStyle w:val="Normal"/>
              <w:rPr>
                <w:rFonts w:ascii="Arial" w:hAnsi="Arial" w:eastAsia="Arial Unicode MS" w:cs="Arial"/>
              </w:rPr>
            </w:pPr>
            <w:r>
              <w:rPr>
                <w:rFonts w:cs="Arial" w:ascii="Arial" w:hAnsi="Arial"/>
              </w:rPr>
              <w:t>Burlington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48</w:t>
            </w:r>
          </w:p>
        </w:tc>
        <w:tc>
          <w:tcPr>
            <w:tcW w:w="6040" w:type="dxa"/>
            <w:tcBorders/>
            <w:shd w:fill="FFFFFF" w:val="clear"/>
            <w:vAlign w:val="bottom"/>
          </w:tcPr>
          <w:p>
            <w:pPr>
              <w:pStyle w:val="Normal"/>
              <w:rPr>
                <w:rFonts w:ascii="Arial" w:hAnsi="Arial" w:eastAsia="Arial Unicode MS" w:cs="Arial"/>
              </w:rPr>
            </w:pPr>
            <w:r>
              <w:rPr>
                <w:rFonts w:cs="Arial" w:ascii="Arial" w:hAnsi="Arial"/>
              </w:rPr>
              <w:t>Unocal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49</w:t>
            </w:r>
          </w:p>
        </w:tc>
        <w:tc>
          <w:tcPr>
            <w:tcW w:w="6040" w:type="dxa"/>
            <w:tcBorders/>
            <w:shd w:fill="FFFFFF" w:val="clear"/>
            <w:vAlign w:val="bottom"/>
          </w:tcPr>
          <w:p>
            <w:pPr>
              <w:pStyle w:val="Normal"/>
              <w:rPr>
                <w:rFonts w:ascii="Arial" w:hAnsi="Arial" w:eastAsia="Arial Unicode MS" w:cs="Arial"/>
              </w:rPr>
            </w:pPr>
            <w:r>
              <w:rPr>
                <w:rFonts w:cs="Arial" w:ascii="Arial" w:hAnsi="Arial"/>
              </w:rPr>
              <w:t>Sanchez Oil and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50</w:t>
            </w:r>
          </w:p>
        </w:tc>
        <w:tc>
          <w:tcPr>
            <w:tcW w:w="6040" w:type="dxa"/>
            <w:tcBorders/>
            <w:shd w:fill="FFFFFF" w:val="clear"/>
            <w:vAlign w:val="bottom"/>
          </w:tcPr>
          <w:p>
            <w:pPr>
              <w:pStyle w:val="Normal"/>
              <w:rPr>
                <w:rFonts w:ascii="Arial" w:hAnsi="Arial" w:eastAsia="Arial Unicode MS" w:cs="Arial"/>
              </w:rPr>
            </w:pPr>
            <w:r>
              <w:rPr>
                <w:rFonts w:cs="Arial" w:ascii="Arial" w:hAnsi="Arial"/>
              </w:rPr>
              <w:t>Copano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51</w:t>
            </w:r>
          </w:p>
        </w:tc>
        <w:tc>
          <w:tcPr>
            <w:tcW w:w="6040" w:type="dxa"/>
            <w:tcBorders/>
            <w:shd w:fill="FFFFFF" w:val="clear"/>
            <w:vAlign w:val="bottom"/>
          </w:tcPr>
          <w:p>
            <w:pPr>
              <w:pStyle w:val="Normal"/>
              <w:rPr>
                <w:rFonts w:ascii="Arial" w:hAnsi="Arial" w:eastAsia="Arial Unicode MS" w:cs="Arial"/>
              </w:rPr>
            </w:pPr>
            <w:r>
              <w:rPr>
                <w:rFonts w:cs="Arial" w:ascii="Arial" w:hAnsi="Arial"/>
              </w:rPr>
              <w:t>Coastal Oil and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52</w:t>
            </w:r>
          </w:p>
        </w:tc>
        <w:tc>
          <w:tcPr>
            <w:tcW w:w="6040" w:type="dxa"/>
            <w:tcBorders/>
            <w:shd w:fill="FFFFFF" w:val="clear"/>
            <w:vAlign w:val="bottom"/>
          </w:tcPr>
          <w:p>
            <w:pPr>
              <w:pStyle w:val="Normal"/>
              <w:rPr>
                <w:rFonts w:ascii="Arial" w:hAnsi="Arial" w:eastAsia="Arial Unicode MS" w:cs="Arial"/>
              </w:rPr>
            </w:pPr>
            <w:r>
              <w:rPr>
                <w:rFonts w:cs="Arial" w:ascii="Arial" w:hAnsi="Arial"/>
              </w:rPr>
              <w:t>TransTexas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53</w:t>
            </w:r>
          </w:p>
        </w:tc>
        <w:tc>
          <w:tcPr>
            <w:tcW w:w="6040" w:type="dxa"/>
            <w:tcBorders/>
            <w:shd w:fill="FFFFFF" w:val="clear"/>
            <w:vAlign w:val="bottom"/>
          </w:tcPr>
          <w:p>
            <w:pPr>
              <w:pStyle w:val="Normal"/>
              <w:rPr>
                <w:rFonts w:ascii="Arial" w:hAnsi="Arial" w:eastAsia="Arial Unicode MS" w:cs="Arial"/>
              </w:rPr>
            </w:pPr>
            <w:r>
              <w:rPr>
                <w:rFonts w:cs="Arial" w:ascii="Arial" w:hAnsi="Arial"/>
              </w:rPr>
              <w:t>Samedan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54</w:t>
            </w:r>
          </w:p>
        </w:tc>
        <w:tc>
          <w:tcPr>
            <w:tcW w:w="6040" w:type="dxa"/>
            <w:tcBorders/>
            <w:shd w:fill="FFFFFF" w:val="clear"/>
            <w:vAlign w:val="bottom"/>
          </w:tcPr>
          <w:p>
            <w:pPr>
              <w:pStyle w:val="Normal"/>
              <w:rPr>
                <w:rFonts w:ascii="Arial" w:hAnsi="Arial" w:eastAsia="Arial Unicode MS" w:cs="Arial"/>
              </w:rPr>
            </w:pPr>
            <w:r>
              <w:rPr>
                <w:rFonts w:cs="Arial" w:ascii="Arial" w:hAnsi="Arial"/>
              </w:rPr>
              <w:t>Dominion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55</w:t>
            </w:r>
          </w:p>
        </w:tc>
        <w:tc>
          <w:tcPr>
            <w:tcW w:w="6040" w:type="dxa"/>
            <w:tcBorders/>
            <w:shd w:fill="FFFFFF" w:val="clear"/>
            <w:vAlign w:val="bottom"/>
          </w:tcPr>
          <w:p>
            <w:pPr>
              <w:pStyle w:val="Normal"/>
              <w:rPr>
                <w:rFonts w:ascii="Arial" w:hAnsi="Arial" w:eastAsia="Arial Unicode MS" w:cs="Arial"/>
              </w:rPr>
            </w:pPr>
            <w:r>
              <w:rPr>
                <w:rFonts w:cs="Arial" w:ascii="Arial" w:hAnsi="Arial"/>
              </w:rPr>
              <w:t>Houston Exploration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56</w:t>
            </w:r>
          </w:p>
        </w:tc>
        <w:tc>
          <w:tcPr>
            <w:tcW w:w="6040" w:type="dxa"/>
            <w:tcBorders/>
            <w:shd w:fill="FFFFFF" w:val="clear"/>
            <w:vAlign w:val="bottom"/>
          </w:tcPr>
          <w:p>
            <w:pPr>
              <w:pStyle w:val="Normal"/>
              <w:rPr>
                <w:rFonts w:ascii="Arial" w:hAnsi="Arial" w:eastAsia="Arial Unicode MS" w:cs="Arial"/>
              </w:rPr>
            </w:pPr>
            <w:r>
              <w:rPr>
                <w:rFonts w:cs="Arial" w:ascii="Arial" w:hAnsi="Arial"/>
              </w:rPr>
              <w:t>Hilcorp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57</w:t>
            </w:r>
          </w:p>
        </w:tc>
        <w:tc>
          <w:tcPr>
            <w:tcW w:w="6040" w:type="dxa"/>
            <w:tcBorders/>
            <w:shd w:fill="FFFFFF" w:val="clear"/>
            <w:vAlign w:val="bottom"/>
          </w:tcPr>
          <w:p>
            <w:pPr>
              <w:pStyle w:val="Normal"/>
              <w:rPr>
                <w:rFonts w:ascii="Arial" w:hAnsi="Arial" w:eastAsia="Arial Unicode MS" w:cs="Arial"/>
              </w:rPr>
            </w:pPr>
            <w:r>
              <w:rPr>
                <w:rFonts w:cs="Arial" w:ascii="Arial" w:hAnsi="Arial"/>
              </w:rPr>
              <w:t>Newfield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58</w:t>
            </w:r>
          </w:p>
        </w:tc>
        <w:tc>
          <w:tcPr>
            <w:tcW w:w="6040" w:type="dxa"/>
            <w:tcBorders/>
            <w:shd w:fill="FFFFFF" w:val="clear"/>
            <w:vAlign w:val="bottom"/>
          </w:tcPr>
          <w:p>
            <w:pPr>
              <w:pStyle w:val="Normal"/>
              <w:rPr>
                <w:rFonts w:ascii="Arial" w:hAnsi="Arial" w:eastAsia="Arial Unicode MS" w:cs="Arial"/>
              </w:rPr>
            </w:pPr>
            <w:r>
              <w:rPr>
                <w:rFonts w:cs="Arial" w:ascii="Arial" w:hAnsi="Arial"/>
              </w:rPr>
              <w:t>Pogo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59</w:t>
            </w:r>
          </w:p>
        </w:tc>
        <w:tc>
          <w:tcPr>
            <w:tcW w:w="6040" w:type="dxa"/>
            <w:tcBorders/>
            <w:shd w:fill="FFFFFF" w:val="clear"/>
            <w:vAlign w:val="bottom"/>
          </w:tcPr>
          <w:p>
            <w:pPr>
              <w:pStyle w:val="Normal"/>
              <w:rPr>
                <w:rFonts w:ascii="Arial" w:hAnsi="Arial" w:eastAsia="Arial Unicode MS" w:cs="Arial"/>
              </w:rPr>
            </w:pPr>
            <w:r>
              <w:rPr>
                <w:rFonts w:cs="Arial" w:ascii="Arial" w:hAnsi="Arial"/>
              </w:rPr>
              <w:t>Cross Timbers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60</w:t>
            </w:r>
          </w:p>
        </w:tc>
        <w:tc>
          <w:tcPr>
            <w:tcW w:w="6040" w:type="dxa"/>
            <w:tcBorders/>
            <w:shd w:fill="FFFFFF" w:val="clear"/>
            <w:vAlign w:val="bottom"/>
          </w:tcPr>
          <w:p>
            <w:pPr>
              <w:pStyle w:val="Normal"/>
              <w:rPr>
                <w:rFonts w:ascii="Arial" w:hAnsi="Arial" w:eastAsia="Arial Unicode MS" w:cs="Arial"/>
              </w:rPr>
            </w:pPr>
            <w:r>
              <w:rPr>
                <w:rFonts w:cs="Arial" w:ascii="Arial" w:hAnsi="Arial"/>
              </w:rPr>
              <w:t>Comstock</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61</w:t>
            </w:r>
          </w:p>
        </w:tc>
        <w:tc>
          <w:tcPr>
            <w:tcW w:w="6040" w:type="dxa"/>
            <w:tcBorders/>
            <w:shd w:fill="FFFFFF" w:val="clear"/>
            <w:vAlign w:val="bottom"/>
          </w:tcPr>
          <w:p>
            <w:pPr>
              <w:pStyle w:val="Normal"/>
              <w:rPr>
                <w:rFonts w:ascii="Arial" w:hAnsi="Arial" w:eastAsia="Arial Unicode MS" w:cs="Arial"/>
              </w:rPr>
            </w:pPr>
            <w:r>
              <w:rPr>
                <w:rFonts w:cs="Arial" w:ascii="Arial" w:hAnsi="Arial"/>
              </w:rPr>
              <w:t>Apache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62</w:t>
            </w:r>
          </w:p>
        </w:tc>
        <w:tc>
          <w:tcPr>
            <w:tcW w:w="6040" w:type="dxa"/>
            <w:tcBorders/>
            <w:shd w:fill="FFFFFF" w:val="clear"/>
            <w:vAlign w:val="bottom"/>
          </w:tcPr>
          <w:p>
            <w:pPr>
              <w:pStyle w:val="Normal"/>
              <w:rPr>
                <w:rFonts w:ascii="Arial" w:hAnsi="Arial" w:eastAsia="Arial Unicode MS" w:cs="Arial"/>
              </w:rPr>
            </w:pPr>
            <w:r>
              <w:rPr>
                <w:rFonts w:cs="Arial" w:ascii="Arial" w:hAnsi="Arial"/>
              </w:rPr>
              <w:t>Coast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63</w:t>
            </w:r>
          </w:p>
        </w:tc>
        <w:tc>
          <w:tcPr>
            <w:tcW w:w="6040" w:type="dxa"/>
            <w:tcBorders/>
            <w:shd w:fill="FFFFFF" w:val="clear"/>
            <w:vAlign w:val="bottom"/>
          </w:tcPr>
          <w:p>
            <w:pPr>
              <w:pStyle w:val="Normal"/>
              <w:rPr>
                <w:rFonts w:ascii="Arial" w:hAnsi="Arial" w:eastAsia="Arial Unicode MS" w:cs="Arial"/>
              </w:rPr>
            </w:pPr>
            <w:r>
              <w:rPr>
                <w:rFonts w:cs="Arial" w:ascii="Arial" w:hAnsi="Arial"/>
              </w:rPr>
              <w:t>Abraxas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64</w:t>
            </w:r>
          </w:p>
        </w:tc>
        <w:tc>
          <w:tcPr>
            <w:tcW w:w="6040" w:type="dxa"/>
            <w:tcBorders/>
            <w:shd w:fill="FFFFFF" w:val="clear"/>
            <w:vAlign w:val="bottom"/>
          </w:tcPr>
          <w:p>
            <w:pPr>
              <w:pStyle w:val="Normal"/>
              <w:rPr>
                <w:rFonts w:ascii="Arial" w:hAnsi="Arial" w:eastAsia="Arial Unicode MS" w:cs="Arial"/>
              </w:rPr>
            </w:pPr>
            <w:r>
              <w:rPr>
                <w:rFonts w:cs="Arial" w:ascii="Arial" w:hAnsi="Arial"/>
              </w:rPr>
              <w:t>Black Stone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65</w:t>
            </w:r>
          </w:p>
        </w:tc>
        <w:tc>
          <w:tcPr>
            <w:tcW w:w="6040" w:type="dxa"/>
            <w:tcBorders/>
            <w:shd w:fill="FFFFFF" w:val="clear"/>
            <w:vAlign w:val="bottom"/>
          </w:tcPr>
          <w:p>
            <w:pPr>
              <w:pStyle w:val="Normal"/>
              <w:rPr>
                <w:rFonts w:ascii="Arial" w:hAnsi="Arial" w:eastAsia="Arial Unicode MS" w:cs="Arial"/>
              </w:rPr>
            </w:pPr>
            <w:r>
              <w:rPr>
                <w:rFonts w:cs="Arial" w:ascii="Arial" w:hAnsi="Arial"/>
              </w:rPr>
              <w:t>Blue Dolphin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66</w:t>
            </w:r>
          </w:p>
        </w:tc>
        <w:tc>
          <w:tcPr>
            <w:tcW w:w="6040" w:type="dxa"/>
            <w:tcBorders/>
            <w:shd w:fill="FFFFFF" w:val="clear"/>
            <w:vAlign w:val="bottom"/>
          </w:tcPr>
          <w:p>
            <w:pPr>
              <w:pStyle w:val="Normal"/>
              <w:rPr>
                <w:rFonts w:ascii="Arial" w:hAnsi="Arial" w:eastAsia="Arial Unicode MS" w:cs="Arial"/>
              </w:rPr>
            </w:pPr>
            <w:r>
              <w:rPr>
                <w:rFonts w:cs="Arial" w:ascii="Arial" w:hAnsi="Arial"/>
              </w:rPr>
              <w:t>Danex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67</w:t>
            </w:r>
          </w:p>
        </w:tc>
        <w:tc>
          <w:tcPr>
            <w:tcW w:w="6040" w:type="dxa"/>
            <w:tcBorders/>
            <w:shd w:fill="FFFFFF" w:val="clear"/>
            <w:vAlign w:val="bottom"/>
          </w:tcPr>
          <w:p>
            <w:pPr>
              <w:pStyle w:val="Normal"/>
              <w:rPr>
                <w:rFonts w:ascii="Arial" w:hAnsi="Arial" w:eastAsia="Arial Unicode MS" w:cs="Arial"/>
              </w:rPr>
            </w:pPr>
            <w:r>
              <w:rPr>
                <w:rFonts w:cs="Arial" w:ascii="Arial" w:hAnsi="Arial"/>
              </w:rPr>
              <w:t>Wagner &amp; Brown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68</w:t>
            </w:r>
          </w:p>
        </w:tc>
        <w:tc>
          <w:tcPr>
            <w:tcW w:w="6040" w:type="dxa"/>
            <w:tcBorders/>
            <w:shd w:fill="FFFFFF" w:val="clear"/>
            <w:vAlign w:val="bottom"/>
          </w:tcPr>
          <w:p>
            <w:pPr>
              <w:pStyle w:val="Normal"/>
              <w:rPr>
                <w:rFonts w:ascii="Arial" w:hAnsi="Arial" w:eastAsia="Arial Unicode MS" w:cs="Arial"/>
              </w:rPr>
            </w:pPr>
            <w:r>
              <w:rPr>
                <w:rFonts w:cs="Arial" w:ascii="Arial" w:hAnsi="Arial"/>
              </w:rPr>
              <w:t>Vastar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69</w:t>
            </w:r>
          </w:p>
        </w:tc>
        <w:tc>
          <w:tcPr>
            <w:tcW w:w="6040" w:type="dxa"/>
            <w:tcBorders/>
            <w:shd w:fill="FFFFFF" w:val="clear"/>
            <w:vAlign w:val="bottom"/>
          </w:tcPr>
          <w:p>
            <w:pPr>
              <w:pStyle w:val="Normal"/>
              <w:rPr>
                <w:rFonts w:ascii="Arial" w:hAnsi="Arial" w:eastAsia="Arial Unicode MS" w:cs="Arial"/>
              </w:rPr>
            </w:pPr>
            <w:r>
              <w:rPr>
                <w:rFonts w:cs="Arial" w:ascii="Arial" w:hAnsi="Arial"/>
              </w:rPr>
              <w:t>Chesapeake Operating</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70</w:t>
            </w:r>
          </w:p>
        </w:tc>
        <w:tc>
          <w:tcPr>
            <w:tcW w:w="6040" w:type="dxa"/>
            <w:tcBorders/>
            <w:shd w:fill="FFFFFF" w:val="clear"/>
            <w:vAlign w:val="bottom"/>
          </w:tcPr>
          <w:p>
            <w:pPr>
              <w:pStyle w:val="Normal"/>
              <w:rPr>
                <w:rFonts w:ascii="Arial" w:hAnsi="Arial" w:eastAsia="Arial Unicode MS" w:cs="Arial"/>
              </w:rPr>
            </w:pPr>
            <w:r>
              <w:rPr>
                <w:rFonts w:cs="Arial" w:ascii="Arial" w:hAnsi="Arial"/>
              </w:rPr>
              <w:t>Cabot Oil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71</w:t>
            </w:r>
          </w:p>
        </w:tc>
        <w:tc>
          <w:tcPr>
            <w:tcW w:w="6040" w:type="dxa"/>
            <w:tcBorders/>
            <w:shd w:fill="FFFFFF" w:val="clear"/>
            <w:vAlign w:val="bottom"/>
          </w:tcPr>
          <w:p>
            <w:pPr>
              <w:pStyle w:val="Normal"/>
              <w:rPr>
                <w:rFonts w:ascii="Arial" w:hAnsi="Arial" w:eastAsia="Arial Unicode MS" w:cs="Arial"/>
              </w:rPr>
            </w:pPr>
            <w:r>
              <w:rPr>
                <w:rFonts w:cs="Arial" w:ascii="Arial" w:hAnsi="Arial"/>
              </w:rPr>
              <w:t>Texas Meridian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72</w:t>
            </w:r>
          </w:p>
        </w:tc>
        <w:tc>
          <w:tcPr>
            <w:tcW w:w="6040" w:type="dxa"/>
            <w:tcBorders/>
            <w:shd w:fill="FFFFFF" w:val="clear"/>
            <w:vAlign w:val="bottom"/>
          </w:tcPr>
          <w:p>
            <w:pPr>
              <w:pStyle w:val="Normal"/>
              <w:rPr>
                <w:rFonts w:ascii="Arial" w:hAnsi="Arial" w:eastAsia="Arial Unicode MS" w:cs="Arial"/>
              </w:rPr>
            </w:pPr>
            <w:r>
              <w:rPr>
                <w:rFonts w:cs="Arial" w:ascii="Arial" w:hAnsi="Arial"/>
              </w:rPr>
              <w:t>Samson Lone Star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73</w:t>
            </w:r>
          </w:p>
        </w:tc>
        <w:tc>
          <w:tcPr>
            <w:tcW w:w="6040" w:type="dxa"/>
            <w:tcBorders/>
            <w:shd w:fill="FFFFFF" w:val="clear"/>
            <w:vAlign w:val="bottom"/>
          </w:tcPr>
          <w:p>
            <w:pPr>
              <w:pStyle w:val="Normal"/>
              <w:rPr>
                <w:rFonts w:ascii="Arial" w:hAnsi="Arial" w:eastAsia="Arial Unicode MS" w:cs="Arial"/>
              </w:rPr>
            </w:pPr>
            <w:r>
              <w:rPr>
                <w:rFonts w:cs="Arial" w:ascii="Arial" w:hAnsi="Arial"/>
              </w:rPr>
              <w:t>RME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74</w:t>
            </w:r>
          </w:p>
        </w:tc>
        <w:tc>
          <w:tcPr>
            <w:tcW w:w="6040" w:type="dxa"/>
            <w:tcBorders/>
            <w:shd w:fill="FFFFFF" w:val="clear"/>
            <w:vAlign w:val="bottom"/>
          </w:tcPr>
          <w:p>
            <w:pPr>
              <w:pStyle w:val="Normal"/>
              <w:rPr>
                <w:rFonts w:ascii="Arial" w:hAnsi="Arial" w:eastAsia="Arial Unicode MS" w:cs="Arial"/>
              </w:rPr>
            </w:pPr>
            <w:r>
              <w:rPr>
                <w:rFonts w:cs="Arial" w:ascii="Arial" w:hAnsi="Arial"/>
              </w:rPr>
              <w:t>Cockrell Oil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75</w:t>
            </w:r>
          </w:p>
        </w:tc>
        <w:tc>
          <w:tcPr>
            <w:tcW w:w="6040" w:type="dxa"/>
            <w:tcBorders/>
            <w:shd w:fill="FFFFFF" w:val="clear"/>
            <w:vAlign w:val="bottom"/>
          </w:tcPr>
          <w:p>
            <w:pPr>
              <w:pStyle w:val="Normal"/>
              <w:rPr>
                <w:rFonts w:ascii="Arial" w:hAnsi="Arial" w:eastAsia="Arial Unicode MS" w:cs="Arial"/>
              </w:rPr>
            </w:pPr>
            <w:r>
              <w:rPr>
                <w:rFonts w:cs="Arial" w:ascii="Arial" w:hAnsi="Arial"/>
              </w:rPr>
              <w:t>Cima</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76</w:t>
            </w:r>
          </w:p>
        </w:tc>
        <w:tc>
          <w:tcPr>
            <w:tcW w:w="6040" w:type="dxa"/>
            <w:tcBorders/>
            <w:shd w:fill="FFFFFF" w:val="clear"/>
            <w:vAlign w:val="bottom"/>
          </w:tcPr>
          <w:p>
            <w:pPr>
              <w:pStyle w:val="Normal"/>
              <w:rPr>
                <w:rFonts w:ascii="Arial" w:hAnsi="Arial" w:eastAsia="Arial Unicode MS" w:cs="Arial"/>
              </w:rPr>
            </w:pPr>
            <w:r>
              <w:rPr>
                <w:rFonts w:cs="Arial" w:ascii="Arial" w:hAnsi="Arial"/>
              </w:rPr>
              <w:t>KCS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77</w:t>
            </w:r>
          </w:p>
        </w:tc>
        <w:tc>
          <w:tcPr>
            <w:tcW w:w="6040" w:type="dxa"/>
            <w:tcBorders/>
            <w:shd w:fill="FFFFFF" w:val="clear"/>
            <w:vAlign w:val="bottom"/>
          </w:tcPr>
          <w:p>
            <w:pPr>
              <w:pStyle w:val="Normal"/>
              <w:rPr>
                <w:rFonts w:ascii="Arial" w:hAnsi="Arial" w:eastAsia="Arial Unicode MS" w:cs="Arial"/>
              </w:rPr>
            </w:pPr>
            <w:r>
              <w:rPr>
                <w:rFonts w:cs="Arial" w:ascii="Arial" w:hAnsi="Arial"/>
              </w:rPr>
              <w:t>Pure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78</w:t>
            </w:r>
          </w:p>
        </w:tc>
        <w:tc>
          <w:tcPr>
            <w:tcW w:w="6040" w:type="dxa"/>
            <w:tcBorders/>
            <w:shd w:fill="FFFFFF" w:val="clear"/>
            <w:vAlign w:val="bottom"/>
          </w:tcPr>
          <w:p>
            <w:pPr>
              <w:pStyle w:val="Normal"/>
              <w:rPr>
                <w:rFonts w:ascii="Arial" w:hAnsi="Arial" w:eastAsia="Arial Unicode MS" w:cs="Arial"/>
              </w:rPr>
            </w:pPr>
            <w:r>
              <w:rPr>
                <w:rFonts w:cs="Arial" w:ascii="Arial" w:hAnsi="Arial"/>
              </w:rPr>
              <w:t xml:space="preserve">Pioneer Pipeline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79</w:t>
            </w:r>
          </w:p>
        </w:tc>
        <w:tc>
          <w:tcPr>
            <w:tcW w:w="6040" w:type="dxa"/>
            <w:tcBorders/>
            <w:shd w:fill="FFFFFF" w:val="clear"/>
            <w:vAlign w:val="bottom"/>
          </w:tcPr>
          <w:p>
            <w:pPr>
              <w:pStyle w:val="Normal"/>
              <w:rPr>
                <w:rFonts w:ascii="Arial" w:hAnsi="Arial" w:eastAsia="Arial Unicode MS" w:cs="Arial"/>
              </w:rPr>
            </w:pPr>
            <w:r>
              <w:rPr>
                <w:rFonts w:cs="Arial" w:ascii="Arial" w:hAnsi="Arial"/>
              </w:rPr>
              <w:t>Pioneer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80</w:t>
            </w:r>
          </w:p>
        </w:tc>
        <w:tc>
          <w:tcPr>
            <w:tcW w:w="6040" w:type="dxa"/>
            <w:tcBorders/>
            <w:shd w:fill="FFFFFF" w:val="clear"/>
            <w:vAlign w:val="bottom"/>
          </w:tcPr>
          <w:p>
            <w:pPr>
              <w:pStyle w:val="Normal"/>
              <w:rPr>
                <w:rFonts w:ascii="Arial" w:hAnsi="Arial" w:eastAsia="Arial Unicode MS" w:cs="Arial"/>
              </w:rPr>
            </w:pPr>
            <w:r>
              <w:rPr>
                <w:rFonts w:cs="Arial" w:ascii="Arial" w:hAnsi="Arial"/>
              </w:rPr>
              <w:t>Dynamic Production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81</w:t>
            </w:r>
          </w:p>
        </w:tc>
        <w:tc>
          <w:tcPr>
            <w:tcW w:w="6040" w:type="dxa"/>
            <w:tcBorders/>
            <w:shd w:fill="FFFFFF" w:val="clear"/>
            <w:vAlign w:val="bottom"/>
          </w:tcPr>
          <w:p>
            <w:pPr>
              <w:pStyle w:val="Normal"/>
              <w:rPr>
                <w:rFonts w:ascii="Arial" w:hAnsi="Arial" w:eastAsia="Arial Unicode MS" w:cs="Arial"/>
              </w:rPr>
            </w:pPr>
            <w:r>
              <w:rPr>
                <w:rFonts w:cs="Arial" w:ascii="Arial" w:hAnsi="Arial"/>
              </w:rPr>
              <w:t>Edge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82</w:t>
            </w:r>
          </w:p>
        </w:tc>
        <w:tc>
          <w:tcPr>
            <w:tcW w:w="6040" w:type="dxa"/>
            <w:tcBorders/>
            <w:shd w:fill="FFFFFF" w:val="clear"/>
            <w:vAlign w:val="bottom"/>
          </w:tcPr>
          <w:p>
            <w:pPr>
              <w:pStyle w:val="Normal"/>
              <w:rPr>
                <w:rFonts w:ascii="Arial" w:hAnsi="Arial" w:eastAsia="Arial Unicode MS" w:cs="Arial"/>
              </w:rPr>
            </w:pPr>
            <w:r>
              <w:rPr>
                <w:rFonts w:cs="Arial" w:ascii="Arial" w:hAnsi="Arial"/>
              </w:rPr>
              <w:t>Ocean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83</w:t>
            </w:r>
          </w:p>
        </w:tc>
        <w:tc>
          <w:tcPr>
            <w:tcW w:w="6040" w:type="dxa"/>
            <w:tcBorders/>
            <w:shd w:fill="FFFFFF" w:val="clear"/>
            <w:vAlign w:val="bottom"/>
          </w:tcPr>
          <w:p>
            <w:pPr>
              <w:pStyle w:val="Normal"/>
              <w:rPr>
                <w:rFonts w:ascii="Arial" w:hAnsi="Arial" w:eastAsia="Arial Unicode MS" w:cs="Arial"/>
              </w:rPr>
            </w:pPr>
            <w:r>
              <w:rPr>
                <w:rFonts w:cs="Arial" w:ascii="Arial" w:hAnsi="Arial"/>
              </w:rPr>
              <w:t>Shoreline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84</w:t>
            </w:r>
          </w:p>
        </w:tc>
        <w:tc>
          <w:tcPr>
            <w:tcW w:w="6040" w:type="dxa"/>
            <w:tcBorders/>
            <w:shd w:fill="FFFFFF" w:val="clear"/>
            <w:vAlign w:val="bottom"/>
          </w:tcPr>
          <w:p>
            <w:pPr>
              <w:pStyle w:val="Normal"/>
              <w:rPr>
                <w:rFonts w:ascii="Arial" w:hAnsi="Arial" w:eastAsia="Arial Unicode MS" w:cs="Arial"/>
              </w:rPr>
            </w:pPr>
            <w:r>
              <w:rPr>
                <w:rFonts w:cs="Arial" w:ascii="Arial" w:hAnsi="Arial"/>
              </w:rPr>
              <w:t>Spinnaker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85</w:t>
            </w:r>
          </w:p>
        </w:tc>
        <w:tc>
          <w:tcPr>
            <w:tcW w:w="6040" w:type="dxa"/>
            <w:tcBorders/>
            <w:shd w:fill="FFFFFF" w:val="clear"/>
            <w:vAlign w:val="bottom"/>
          </w:tcPr>
          <w:p>
            <w:pPr>
              <w:pStyle w:val="Normal"/>
              <w:rPr>
                <w:rFonts w:ascii="Arial" w:hAnsi="Arial" w:eastAsia="Arial Unicode MS" w:cs="Arial"/>
              </w:rPr>
            </w:pPr>
            <w:r>
              <w:rPr>
                <w:rFonts w:cs="Arial" w:ascii="Arial" w:hAnsi="Arial"/>
              </w:rPr>
              <w:t>ALCOA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86</w:t>
            </w:r>
          </w:p>
        </w:tc>
        <w:tc>
          <w:tcPr>
            <w:tcW w:w="6040" w:type="dxa"/>
            <w:tcBorders/>
            <w:shd w:fill="FFFFFF" w:val="clear"/>
            <w:vAlign w:val="bottom"/>
          </w:tcPr>
          <w:p>
            <w:pPr>
              <w:pStyle w:val="Normal"/>
              <w:rPr>
                <w:rFonts w:ascii="Arial" w:hAnsi="Arial" w:eastAsia="Arial Unicode MS" w:cs="Arial"/>
              </w:rPr>
            </w:pPr>
            <w:r>
              <w:rPr>
                <w:rFonts w:cs="Arial" w:ascii="Arial" w:hAnsi="Arial"/>
              </w:rPr>
              <w:t>LUBRIZOL 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87</w:t>
            </w:r>
          </w:p>
        </w:tc>
        <w:tc>
          <w:tcPr>
            <w:tcW w:w="6040" w:type="dxa"/>
            <w:tcBorders/>
            <w:shd w:fill="FFFFFF" w:val="clear"/>
            <w:vAlign w:val="bottom"/>
          </w:tcPr>
          <w:p>
            <w:pPr>
              <w:pStyle w:val="Normal"/>
              <w:rPr>
                <w:rFonts w:ascii="Arial" w:hAnsi="Arial" w:eastAsia="Arial Unicode MS" w:cs="Arial"/>
              </w:rPr>
            </w:pPr>
            <w:r>
              <w:rPr>
                <w:rFonts w:cs="Arial" w:ascii="Arial" w:hAnsi="Arial"/>
              </w:rPr>
              <w:t>UNION CARBIDE 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88</w:t>
            </w:r>
          </w:p>
        </w:tc>
        <w:tc>
          <w:tcPr>
            <w:tcW w:w="6040" w:type="dxa"/>
            <w:tcBorders/>
            <w:shd w:fill="FFFFFF" w:val="clear"/>
            <w:vAlign w:val="bottom"/>
          </w:tcPr>
          <w:p>
            <w:pPr>
              <w:pStyle w:val="Normal"/>
              <w:rPr>
                <w:rFonts w:ascii="Arial" w:hAnsi="Arial" w:eastAsia="Arial Unicode MS" w:cs="Arial"/>
              </w:rPr>
            </w:pPr>
            <w:r>
              <w:rPr>
                <w:rFonts w:cs="Arial" w:ascii="Arial" w:hAnsi="Arial"/>
              </w:rPr>
              <w:t>EXXON MOBIL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89</w:t>
            </w:r>
          </w:p>
        </w:tc>
        <w:tc>
          <w:tcPr>
            <w:tcW w:w="6040" w:type="dxa"/>
            <w:tcBorders/>
            <w:shd w:fill="FFFFFF" w:val="clear"/>
            <w:vAlign w:val="bottom"/>
          </w:tcPr>
          <w:p>
            <w:pPr>
              <w:pStyle w:val="Normal"/>
              <w:rPr>
                <w:rFonts w:ascii="Arial" w:hAnsi="Arial" w:eastAsia="Arial Unicode MS" w:cs="Arial"/>
              </w:rPr>
            </w:pPr>
            <w:r>
              <w:rPr>
                <w:rFonts w:cs="Arial" w:ascii="Arial" w:hAnsi="Arial"/>
              </w:rPr>
              <w:t>BCP/CLARK HOLDINGS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90</w:t>
            </w:r>
          </w:p>
        </w:tc>
        <w:tc>
          <w:tcPr>
            <w:tcW w:w="6040" w:type="dxa"/>
            <w:tcBorders/>
            <w:shd w:fill="FFFFFF" w:val="clear"/>
            <w:vAlign w:val="bottom"/>
          </w:tcPr>
          <w:p>
            <w:pPr>
              <w:pStyle w:val="Normal"/>
              <w:rPr>
                <w:rFonts w:ascii="Arial" w:hAnsi="Arial" w:eastAsia="Arial Unicode MS" w:cs="Arial"/>
              </w:rPr>
            </w:pPr>
            <w:r>
              <w:rPr>
                <w:rFonts w:cs="Arial" w:ascii="Arial" w:hAnsi="Arial"/>
              </w:rPr>
              <w:t>PHILLIPS PETROLEUM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91</w:t>
            </w:r>
          </w:p>
        </w:tc>
        <w:tc>
          <w:tcPr>
            <w:tcW w:w="6040" w:type="dxa"/>
            <w:tcBorders/>
            <w:shd w:fill="FFFFFF" w:val="clear"/>
            <w:vAlign w:val="bottom"/>
          </w:tcPr>
          <w:p>
            <w:pPr>
              <w:pStyle w:val="Normal"/>
              <w:rPr>
                <w:rFonts w:ascii="Arial" w:hAnsi="Arial" w:eastAsia="Arial Unicode MS" w:cs="Arial"/>
              </w:rPr>
            </w:pPr>
            <w:r>
              <w:rPr>
                <w:rFonts w:cs="Arial" w:ascii="Arial" w:hAnsi="Arial"/>
              </w:rPr>
              <w:t>MOTIVA ENERPRISES LLC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92</w:t>
            </w:r>
          </w:p>
        </w:tc>
        <w:tc>
          <w:tcPr>
            <w:tcW w:w="6040" w:type="dxa"/>
            <w:tcBorders/>
            <w:shd w:fill="FFFFFF" w:val="clear"/>
            <w:vAlign w:val="bottom"/>
          </w:tcPr>
          <w:p>
            <w:pPr>
              <w:pStyle w:val="Normal"/>
              <w:rPr>
                <w:rFonts w:ascii="Arial" w:hAnsi="Arial" w:eastAsia="Arial Unicode MS" w:cs="Arial"/>
              </w:rPr>
            </w:pPr>
            <w:r>
              <w:rPr>
                <w:rFonts w:cs="Arial" w:ascii="Arial" w:hAnsi="Arial"/>
              </w:rPr>
              <w:t>STERLING CHEMICALS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93</w:t>
            </w:r>
          </w:p>
        </w:tc>
        <w:tc>
          <w:tcPr>
            <w:tcW w:w="6040" w:type="dxa"/>
            <w:tcBorders/>
            <w:shd w:fill="FFFFFF" w:val="clear"/>
            <w:vAlign w:val="bottom"/>
          </w:tcPr>
          <w:p>
            <w:pPr>
              <w:pStyle w:val="Normal"/>
              <w:rPr>
                <w:rFonts w:ascii="Arial" w:hAnsi="Arial" w:eastAsia="Arial Unicode MS" w:cs="Arial"/>
              </w:rPr>
            </w:pPr>
            <w:r>
              <w:rPr>
                <w:rFonts w:cs="Arial" w:ascii="Arial" w:hAnsi="Arial"/>
              </w:rPr>
              <w:t>AGRIUM US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94</w:t>
            </w:r>
          </w:p>
        </w:tc>
        <w:tc>
          <w:tcPr>
            <w:tcW w:w="6040" w:type="dxa"/>
            <w:tcBorders/>
            <w:shd w:fill="FFFFFF" w:val="clear"/>
            <w:vAlign w:val="bottom"/>
          </w:tcPr>
          <w:p>
            <w:pPr>
              <w:pStyle w:val="Normal"/>
              <w:rPr>
                <w:rFonts w:ascii="Arial" w:hAnsi="Arial" w:eastAsia="Arial Unicode MS" w:cs="Arial"/>
                <w:color w:val="000000"/>
              </w:rPr>
            </w:pPr>
            <w:r>
              <w:rPr>
                <w:rFonts w:cs="Arial" w:ascii="Arial" w:hAnsi="Arial"/>
                <w:color w:val="000000"/>
              </w:rPr>
              <w:t>LYONDELL PETROLEUM REFINING</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95</w:t>
            </w:r>
          </w:p>
        </w:tc>
        <w:tc>
          <w:tcPr>
            <w:tcW w:w="6040" w:type="dxa"/>
            <w:tcBorders/>
            <w:shd w:fill="FFFFFF" w:val="clear"/>
            <w:vAlign w:val="bottom"/>
          </w:tcPr>
          <w:p>
            <w:pPr>
              <w:pStyle w:val="Normal"/>
              <w:rPr>
                <w:rFonts w:ascii="Arial" w:hAnsi="Arial" w:eastAsia="Arial Unicode MS" w:cs="Arial"/>
              </w:rPr>
            </w:pPr>
            <w:r>
              <w:rPr>
                <w:rFonts w:cs="Arial" w:ascii="Arial" w:hAnsi="Arial"/>
              </w:rPr>
              <w:t>ROHM AND HAAS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96</w:t>
            </w:r>
          </w:p>
        </w:tc>
        <w:tc>
          <w:tcPr>
            <w:tcW w:w="6040" w:type="dxa"/>
            <w:tcBorders/>
            <w:shd w:fill="FFFFFF" w:val="clear"/>
            <w:vAlign w:val="bottom"/>
          </w:tcPr>
          <w:p>
            <w:pPr>
              <w:pStyle w:val="Normal"/>
              <w:rPr>
                <w:rFonts w:ascii="Arial" w:hAnsi="Arial" w:eastAsia="Arial Unicode MS" w:cs="Arial"/>
              </w:rPr>
            </w:pPr>
            <w:r>
              <w:rPr>
                <w:rFonts w:cs="Arial" w:ascii="Arial" w:hAnsi="Arial"/>
              </w:rPr>
              <w:t>EASTMAN CHEMICAL 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97</w:t>
            </w:r>
          </w:p>
        </w:tc>
        <w:tc>
          <w:tcPr>
            <w:tcW w:w="6040" w:type="dxa"/>
            <w:tcBorders/>
            <w:shd w:fill="FFFFFF" w:val="clear"/>
            <w:vAlign w:val="bottom"/>
          </w:tcPr>
          <w:p>
            <w:pPr>
              <w:pStyle w:val="Normal"/>
              <w:rPr>
                <w:rFonts w:ascii="Arial" w:hAnsi="Arial" w:eastAsia="Arial Unicode MS" w:cs="Arial"/>
              </w:rPr>
            </w:pPr>
            <w:r>
              <w:rPr>
                <w:rFonts w:cs="Arial" w:ascii="Arial" w:hAnsi="Arial"/>
              </w:rPr>
              <w:t>MOBIL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98</w:t>
            </w:r>
          </w:p>
        </w:tc>
        <w:tc>
          <w:tcPr>
            <w:tcW w:w="6040" w:type="dxa"/>
            <w:tcBorders/>
            <w:shd w:fill="FFFFFF" w:val="clear"/>
            <w:vAlign w:val="bottom"/>
          </w:tcPr>
          <w:p>
            <w:pPr>
              <w:pStyle w:val="Normal"/>
              <w:rPr>
                <w:rFonts w:ascii="Arial" w:hAnsi="Arial" w:eastAsia="Arial Unicode MS" w:cs="Arial"/>
              </w:rPr>
            </w:pPr>
            <w:r>
              <w:rPr>
                <w:rFonts w:cs="Arial" w:ascii="Arial" w:hAnsi="Arial"/>
              </w:rPr>
              <w:t>DIAMOND SHAMROCK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99</w:t>
            </w:r>
          </w:p>
        </w:tc>
        <w:tc>
          <w:tcPr>
            <w:tcW w:w="6040" w:type="dxa"/>
            <w:tcBorders/>
            <w:shd w:fill="FFFFFF" w:val="clear"/>
            <w:vAlign w:val="bottom"/>
          </w:tcPr>
          <w:p>
            <w:pPr>
              <w:pStyle w:val="Normal"/>
              <w:rPr>
                <w:rFonts w:ascii="Arial" w:hAnsi="Arial" w:eastAsia="Arial Unicode MS" w:cs="Arial"/>
              </w:rPr>
            </w:pPr>
            <w:r>
              <w:rPr>
                <w:rFonts w:cs="Arial" w:ascii="Arial" w:hAnsi="Arial"/>
              </w:rPr>
              <w:t>VALERO ENERGY 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100</w:t>
            </w:r>
          </w:p>
        </w:tc>
        <w:tc>
          <w:tcPr>
            <w:tcW w:w="6040" w:type="dxa"/>
            <w:tcBorders/>
            <w:shd w:fill="FFFFFF" w:val="clear"/>
            <w:vAlign w:val="bottom"/>
          </w:tcPr>
          <w:p>
            <w:pPr>
              <w:pStyle w:val="Normal"/>
              <w:rPr>
                <w:rFonts w:ascii="Arial" w:hAnsi="Arial" w:eastAsia="Arial Unicode MS" w:cs="Arial"/>
              </w:rPr>
            </w:pPr>
            <w:r>
              <w:rPr>
                <w:rFonts w:cs="Arial" w:ascii="Arial" w:hAnsi="Arial"/>
              </w:rPr>
              <w:t>OCCIDENTAL PETROLEUM 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101</w:t>
            </w:r>
          </w:p>
        </w:tc>
        <w:tc>
          <w:tcPr>
            <w:tcW w:w="6040" w:type="dxa"/>
            <w:tcBorders/>
            <w:shd w:fill="FFFFFF" w:val="clear"/>
            <w:vAlign w:val="bottom"/>
          </w:tcPr>
          <w:p>
            <w:pPr>
              <w:pStyle w:val="Normal"/>
              <w:rPr>
                <w:rFonts w:ascii="Arial" w:hAnsi="Arial" w:eastAsia="Arial Unicode MS" w:cs="Arial"/>
              </w:rPr>
            </w:pPr>
            <w:r>
              <w:rPr>
                <w:rFonts w:cs="Arial" w:ascii="Arial" w:hAnsi="Arial"/>
              </w:rPr>
              <w:t>THE GOODYEAR TIRE &amp; RUBBER 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102</w:t>
            </w:r>
          </w:p>
        </w:tc>
        <w:tc>
          <w:tcPr>
            <w:tcW w:w="6040" w:type="dxa"/>
            <w:tcBorders/>
            <w:shd w:fill="FFFFFF" w:val="clear"/>
            <w:vAlign w:val="bottom"/>
          </w:tcPr>
          <w:p>
            <w:pPr>
              <w:pStyle w:val="Normal"/>
              <w:rPr>
                <w:rFonts w:ascii="Arial" w:hAnsi="Arial" w:eastAsia="Arial Unicode MS" w:cs="Arial"/>
              </w:rPr>
            </w:pPr>
            <w:r>
              <w:rPr>
                <w:rFonts w:cs="Arial" w:ascii="Arial" w:hAnsi="Arial"/>
              </w:rPr>
              <w:t>CITGO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103</w:t>
            </w:r>
          </w:p>
        </w:tc>
        <w:tc>
          <w:tcPr>
            <w:tcW w:w="6040" w:type="dxa"/>
            <w:tcBorders/>
            <w:shd w:fill="FFFFFF" w:val="clear"/>
            <w:vAlign w:val="bottom"/>
          </w:tcPr>
          <w:p>
            <w:pPr>
              <w:pStyle w:val="Normal"/>
              <w:rPr>
                <w:rFonts w:ascii="Arial" w:hAnsi="Arial" w:eastAsia="Arial Unicode MS" w:cs="Arial"/>
              </w:rPr>
            </w:pPr>
            <w:r>
              <w:rPr>
                <w:rFonts w:cs="Arial" w:ascii="Arial" w:hAnsi="Arial"/>
              </w:rPr>
              <w:t>AIR PRODUCTS AND CHEMICALS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104</w:t>
            </w:r>
          </w:p>
        </w:tc>
        <w:tc>
          <w:tcPr>
            <w:tcW w:w="6040" w:type="dxa"/>
            <w:tcBorders/>
            <w:shd w:fill="FFFFFF" w:val="clear"/>
            <w:vAlign w:val="bottom"/>
          </w:tcPr>
          <w:p>
            <w:pPr>
              <w:pStyle w:val="Normal"/>
              <w:rPr>
                <w:rFonts w:ascii="Arial" w:hAnsi="Arial" w:eastAsia="Arial Unicode MS" w:cs="Arial"/>
              </w:rPr>
            </w:pPr>
            <w:r>
              <w:rPr>
                <w:rFonts w:cs="Arial" w:ascii="Arial" w:hAnsi="Arial"/>
              </w:rPr>
              <w:t>BAYER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105</w:t>
            </w:r>
          </w:p>
        </w:tc>
        <w:tc>
          <w:tcPr>
            <w:tcW w:w="6040" w:type="dxa"/>
            <w:tcBorders/>
            <w:shd w:fill="FFFFFF" w:val="clear"/>
            <w:vAlign w:val="bottom"/>
          </w:tcPr>
          <w:p>
            <w:pPr>
              <w:pStyle w:val="Normal"/>
              <w:rPr>
                <w:rFonts w:ascii="Arial" w:hAnsi="Arial" w:eastAsia="Arial Unicode MS" w:cs="Arial"/>
              </w:rPr>
            </w:pPr>
            <w:r>
              <w:rPr>
                <w:rFonts w:cs="Arial" w:ascii="Arial" w:hAnsi="Arial"/>
              </w:rPr>
              <w:t>Southern Union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106</w:t>
            </w:r>
          </w:p>
        </w:tc>
        <w:tc>
          <w:tcPr>
            <w:tcW w:w="6040" w:type="dxa"/>
            <w:tcBorders/>
            <w:shd w:fill="FFFFFF" w:val="clear"/>
            <w:vAlign w:val="bottom"/>
          </w:tcPr>
          <w:p>
            <w:pPr>
              <w:pStyle w:val="Normal"/>
              <w:rPr>
                <w:rFonts w:ascii="Arial" w:hAnsi="Arial" w:eastAsia="Arial Unicode MS" w:cs="Arial"/>
              </w:rPr>
            </w:pPr>
            <w:r>
              <w:rPr>
                <w:rFonts w:cs="Arial" w:ascii="Arial" w:hAnsi="Arial"/>
              </w:rPr>
              <w:t>LCRA</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107</w:t>
            </w:r>
          </w:p>
        </w:tc>
        <w:tc>
          <w:tcPr>
            <w:tcW w:w="6040" w:type="dxa"/>
            <w:tcBorders/>
            <w:shd w:fill="FFFFFF" w:val="clear"/>
            <w:vAlign w:val="bottom"/>
          </w:tcPr>
          <w:p>
            <w:pPr>
              <w:pStyle w:val="Normal"/>
              <w:rPr>
                <w:rFonts w:ascii="Arial" w:hAnsi="Arial" w:eastAsia="Arial Unicode MS" w:cs="Arial"/>
              </w:rPr>
            </w:pPr>
            <w:r>
              <w:rPr>
                <w:rFonts w:cs="Arial" w:ascii="Arial" w:hAnsi="Arial"/>
              </w:rPr>
              <w:t>Austin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108</w:t>
            </w:r>
          </w:p>
        </w:tc>
        <w:tc>
          <w:tcPr>
            <w:tcW w:w="6040" w:type="dxa"/>
            <w:tcBorders/>
            <w:shd w:fill="FFFFFF" w:val="clear"/>
            <w:vAlign w:val="bottom"/>
          </w:tcPr>
          <w:p>
            <w:pPr>
              <w:pStyle w:val="Normal"/>
              <w:rPr>
                <w:rFonts w:ascii="Arial" w:hAnsi="Arial" w:eastAsia="Arial Unicode MS" w:cs="Arial"/>
              </w:rPr>
            </w:pPr>
            <w:r>
              <w:rPr>
                <w:rFonts w:cs="Arial" w:ascii="Arial" w:hAnsi="Arial"/>
              </w:rPr>
              <w:t>City of Bryan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109</w:t>
            </w:r>
          </w:p>
        </w:tc>
        <w:tc>
          <w:tcPr>
            <w:tcW w:w="6040" w:type="dxa"/>
            <w:tcBorders/>
            <w:shd w:fill="FFFFFF" w:val="clear"/>
            <w:vAlign w:val="bottom"/>
          </w:tcPr>
          <w:p>
            <w:pPr>
              <w:pStyle w:val="Normal"/>
              <w:rPr>
                <w:rFonts w:ascii="Arial" w:hAnsi="Arial" w:eastAsia="Arial Unicode MS" w:cs="Arial"/>
              </w:rPr>
            </w:pPr>
            <w:r>
              <w:rPr>
                <w:rFonts w:cs="Arial" w:ascii="Arial" w:hAnsi="Arial"/>
              </w:rPr>
              <w:t>CPS-City of San Antonio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110</w:t>
            </w:r>
          </w:p>
        </w:tc>
        <w:tc>
          <w:tcPr>
            <w:tcW w:w="6040" w:type="dxa"/>
            <w:tcBorders/>
            <w:shd w:fill="FFFFFF" w:val="clear"/>
            <w:vAlign w:val="bottom"/>
          </w:tcPr>
          <w:p>
            <w:pPr>
              <w:pStyle w:val="Normal"/>
              <w:rPr>
                <w:rFonts w:ascii="Arial" w:hAnsi="Arial" w:eastAsia="Arial Unicode MS" w:cs="Arial"/>
              </w:rPr>
            </w:pPr>
            <w:r>
              <w:rPr>
                <w:rFonts w:cs="Arial" w:ascii="Arial" w:hAnsi="Arial"/>
              </w:rPr>
              <w:t>CoServ</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111</w:t>
            </w:r>
          </w:p>
        </w:tc>
        <w:tc>
          <w:tcPr>
            <w:tcW w:w="6040" w:type="dxa"/>
            <w:tcBorders/>
            <w:shd w:fill="FFFFFF" w:val="clear"/>
            <w:vAlign w:val="bottom"/>
          </w:tcPr>
          <w:p>
            <w:pPr>
              <w:pStyle w:val="Normal"/>
              <w:rPr>
                <w:rFonts w:ascii="Arial" w:hAnsi="Arial" w:eastAsia="Arial Unicode MS" w:cs="Arial"/>
              </w:rPr>
            </w:pPr>
            <w:r>
              <w:rPr>
                <w:rFonts w:cs="Arial" w:ascii="Arial" w:hAnsi="Arial"/>
              </w:rPr>
              <w:t>TECO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112</w:t>
            </w:r>
          </w:p>
        </w:tc>
        <w:tc>
          <w:tcPr>
            <w:tcW w:w="6040" w:type="dxa"/>
            <w:tcBorders/>
            <w:shd w:fill="FFFFFF" w:val="clear"/>
            <w:vAlign w:val="bottom"/>
          </w:tcPr>
          <w:p>
            <w:pPr>
              <w:pStyle w:val="Normal"/>
              <w:rPr>
                <w:rFonts w:ascii="Arial" w:hAnsi="Arial" w:eastAsia="Arial Unicode MS" w:cs="Arial"/>
              </w:rPr>
            </w:pPr>
            <w:r>
              <w:rPr>
                <w:rFonts w:cs="Arial" w:ascii="Arial" w:hAnsi="Arial"/>
              </w:rPr>
              <w:t>West Texas Utilities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113</w:t>
            </w:r>
          </w:p>
        </w:tc>
        <w:tc>
          <w:tcPr>
            <w:tcW w:w="6040" w:type="dxa"/>
            <w:tcBorders/>
            <w:shd w:fill="FFFFFF" w:val="clear"/>
            <w:vAlign w:val="bottom"/>
          </w:tcPr>
          <w:p>
            <w:pPr>
              <w:pStyle w:val="Normal"/>
              <w:rPr>
                <w:rFonts w:ascii="Arial" w:hAnsi="Arial" w:eastAsia="Arial Unicode MS" w:cs="Arial"/>
              </w:rPr>
            </w:pPr>
            <w:r>
              <w:rPr>
                <w:rFonts w:cs="Arial" w:ascii="Arial" w:hAnsi="Arial"/>
              </w:rPr>
              <w:t>AES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114</w:t>
            </w:r>
          </w:p>
        </w:tc>
        <w:tc>
          <w:tcPr>
            <w:tcW w:w="6040" w:type="dxa"/>
            <w:tcBorders/>
            <w:shd w:fill="FFFFFF" w:val="clear"/>
            <w:vAlign w:val="bottom"/>
          </w:tcPr>
          <w:p>
            <w:pPr>
              <w:pStyle w:val="Normal"/>
              <w:rPr>
                <w:rFonts w:ascii="Arial" w:hAnsi="Arial" w:eastAsia="Arial Unicode MS" w:cs="Arial"/>
              </w:rPr>
            </w:pPr>
            <w:r>
              <w:rPr>
                <w:rFonts w:cs="Arial" w:ascii="Arial" w:hAnsi="Arial"/>
              </w:rPr>
              <w:t>Constellation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115</w:t>
            </w:r>
          </w:p>
        </w:tc>
        <w:tc>
          <w:tcPr>
            <w:tcW w:w="6040" w:type="dxa"/>
            <w:tcBorders/>
            <w:shd w:fill="FFFFFF" w:val="clear"/>
            <w:vAlign w:val="bottom"/>
          </w:tcPr>
          <w:p>
            <w:pPr>
              <w:pStyle w:val="Normal"/>
              <w:rPr>
                <w:rFonts w:ascii="Arial" w:hAnsi="Arial" w:eastAsia="Arial Unicode MS" w:cs="Arial"/>
              </w:rPr>
            </w:pPr>
            <w:r>
              <w:rPr>
                <w:rFonts w:cs="Arial" w:ascii="Arial" w:hAnsi="Arial"/>
              </w:rPr>
              <w:t>Entergy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116</w:t>
            </w:r>
          </w:p>
        </w:tc>
        <w:tc>
          <w:tcPr>
            <w:tcW w:w="6040" w:type="dxa"/>
            <w:tcBorders/>
            <w:shd w:fill="FFFFFF" w:val="clear"/>
            <w:vAlign w:val="bottom"/>
          </w:tcPr>
          <w:p>
            <w:pPr>
              <w:pStyle w:val="Normal"/>
              <w:rPr>
                <w:rFonts w:ascii="Arial" w:hAnsi="Arial" w:eastAsia="Arial Unicode MS" w:cs="Arial"/>
              </w:rPr>
            </w:pPr>
            <w:r>
              <w:rPr>
                <w:rFonts w:cs="Arial" w:ascii="Arial" w:hAnsi="Arial"/>
              </w:rPr>
              <w:t>Tejas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117</w:t>
            </w:r>
          </w:p>
        </w:tc>
        <w:tc>
          <w:tcPr>
            <w:tcW w:w="6040" w:type="dxa"/>
            <w:tcBorders/>
            <w:shd w:fill="FFFFFF" w:val="clear"/>
            <w:vAlign w:val="bottom"/>
          </w:tcPr>
          <w:p>
            <w:pPr>
              <w:pStyle w:val="Normal"/>
              <w:rPr>
                <w:rFonts w:ascii="Arial" w:hAnsi="Arial" w:eastAsia="Arial Unicode MS" w:cs="Arial"/>
              </w:rPr>
            </w:pPr>
            <w:r>
              <w:rPr>
                <w:rFonts w:cs="Arial" w:ascii="Arial" w:hAnsi="Arial"/>
              </w:rPr>
              <w:t>Crosstex</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118</w:t>
            </w:r>
          </w:p>
        </w:tc>
        <w:tc>
          <w:tcPr>
            <w:tcW w:w="6040" w:type="dxa"/>
            <w:tcBorders/>
            <w:shd w:fill="FFFFFF" w:val="clear"/>
            <w:vAlign w:val="bottom"/>
          </w:tcPr>
          <w:p>
            <w:pPr>
              <w:pStyle w:val="Normal"/>
              <w:rPr>
                <w:rFonts w:ascii="Arial" w:hAnsi="Arial" w:eastAsia="Arial Unicode MS" w:cs="Arial"/>
              </w:rPr>
            </w:pPr>
            <w:r>
              <w:rPr>
                <w:rFonts w:cs="Arial" w:ascii="Arial" w:hAnsi="Arial"/>
              </w:rPr>
              <w:t>Enbridge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119</w:t>
            </w:r>
          </w:p>
        </w:tc>
        <w:tc>
          <w:tcPr>
            <w:tcW w:w="6040" w:type="dxa"/>
            <w:tcBorders/>
            <w:shd w:fill="FFFFFF" w:val="clear"/>
            <w:vAlign w:val="bottom"/>
          </w:tcPr>
          <w:p>
            <w:pPr>
              <w:pStyle w:val="Normal"/>
              <w:rPr>
                <w:rFonts w:ascii="Arial" w:hAnsi="Arial" w:eastAsia="Arial Unicode MS" w:cs="Arial"/>
              </w:rPr>
            </w:pPr>
            <w:r>
              <w:rPr>
                <w:rFonts w:cs="Arial" w:ascii="Arial" w:hAnsi="Arial"/>
              </w:rPr>
              <w:t>Oasis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120</w:t>
            </w:r>
          </w:p>
        </w:tc>
        <w:tc>
          <w:tcPr>
            <w:tcW w:w="6040" w:type="dxa"/>
            <w:tcBorders/>
            <w:shd w:fill="FFFFFF" w:val="clear"/>
            <w:vAlign w:val="bottom"/>
          </w:tcPr>
          <w:p>
            <w:pPr>
              <w:pStyle w:val="Normal"/>
              <w:rPr>
                <w:rFonts w:ascii="Arial" w:hAnsi="Arial" w:eastAsia="Arial Unicode MS" w:cs="Arial"/>
              </w:rPr>
            </w:pPr>
            <w:r>
              <w:rPr>
                <w:rFonts w:cs="Arial" w:ascii="Arial" w:hAnsi="Arial"/>
              </w:rPr>
              <w:t>Conoco/Lobo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121</w:t>
            </w:r>
          </w:p>
        </w:tc>
        <w:tc>
          <w:tcPr>
            <w:tcW w:w="6040" w:type="dxa"/>
            <w:tcBorders/>
            <w:shd w:fill="FFFFFF" w:val="clear"/>
            <w:vAlign w:val="bottom"/>
          </w:tcPr>
          <w:p>
            <w:pPr>
              <w:pStyle w:val="Normal"/>
              <w:rPr>
                <w:rFonts w:ascii="Arial" w:hAnsi="Arial" w:eastAsia="Arial Unicode MS" w:cs="Arial"/>
              </w:rPr>
            </w:pPr>
            <w:r>
              <w:rPr>
                <w:rFonts w:cs="Arial" w:ascii="Arial" w:hAnsi="Arial"/>
              </w:rPr>
              <w:t>Duke Field Servies (Centana)</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122</w:t>
            </w:r>
          </w:p>
        </w:tc>
        <w:tc>
          <w:tcPr>
            <w:tcW w:w="6040" w:type="dxa"/>
            <w:tcBorders/>
            <w:shd w:fill="FFFFFF" w:val="clear"/>
            <w:vAlign w:val="bottom"/>
          </w:tcPr>
          <w:p>
            <w:pPr>
              <w:pStyle w:val="Normal"/>
              <w:rPr>
                <w:rFonts w:ascii="Arial" w:hAnsi="Arial" w:eastAsia="Arial Unicode MS" w:cs="Arial"/>
              </w:rPr>
            </w:pPr>
            <w:r>
              <w:rPr>
                <w:rFonts w:cs="Arial" w:ascii="Arial" w:hAnsi="Arial"/>
              </w:rPr>
              <w:t>Koch</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123</w:t>
            </w:r>
          </w:p>
        </w:tc>
        <w:tc>
          <w:tcPr>
            <w:tcW w:w="6040" w:type="dxa"/>
            <w:tcBorders/>
            <w:shd w:fill="FFFFFF" w:val="clear"/>
            <w:vAlign w:val="bottom"/>
          </w:tcPr>
          <w:p>
            <w:pPr>
              <w:pStyle w:val="Normal"/>
              <w:rPr>
                <w:rFonts w:ascii="Arial" w:hAnsi="Arial" w:eastAsia="Arial Unicode MS" w:cs="Arial"/>
              </w:rPr>
            </w:pPr>
            <w:r>
              <w:rPr>
                <w:rFonts w:cs="Arial" w:ascii="Arial" w:hAnsi="Arial"/>
              </w:rPr>
              <w:t>TUFCO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124</w:t>
            </w:r>
          </w:p>
        </w:tc>
        <w:tc>
          <w:tcPr>
            <w:tcW w:w="6040" w:type="dxa"/>
            <w:tcBorders/>
            <w:shd w:fill="FFFFFF" w:val="clear"/>
            <w:vAlign w:val="bottom"/>
          </w:tcPr>
          <w:p>
            <w:pPr>
              <w:pStyle w:val="Normal"/>
              <w:rPr>
                <w:rFonts w:ascii="Arial" w:hAnsi="Arial" w:eastAsia="Arial Unicode MS" w:cs="Arial"/>
              </w:rPr>
            </w:pPr>
            <w:r>
              <w:rPr>
                <w:rFonts w:cs="Arial" w:ascii="Arial" w:hAnsi="Arial"/>
              </w:rPr>
              <w:t>NGPL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125</w:t>
            </w:r>
          </w:p>
        </w:tc>
        <w:tc>
          <w:tcPr>
            <w:tcW w:w="6040" w:type="dxa"/>
            <w:tcBorders/>
            <w:shd w:fill="FFFFFF" w:val="clear"/>
            <w:vAlign w:val="bottom"/>
          </w:tcPr>
          <w:p>
            <w:pPr>
              <w:pStyle w:val="Normal"/>
              <w:rPr>
                <w:rFonts w:ascii="Arial" w:hAnsi="Arial" w:eastAsia="Arial Unicode MS" w:cs="Arial"/>
              </w:rPr>
            </w:pPr>
            <w:r>
              <w:rPr>
                <w:rFonts w:cs="Arial" w:ascii="Arial" w:hAnsi="Arial"/>
              </w:rPr>
              <w:t>Northern Natural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126</w:t>
            </w:r>
          </w:p>
        </w:tc>
        <w:tc>
          <w:tcPr>
            <w:tcW w:w="6040" w:type="dxa"/>
            <w:tcBorders/>
            <w:shd w:fill="FFFFFF" w:val="clear"/>
            <w:vAlign w:val="bottom"/>
          </w:tcPr>
          <w:p>
            <w:pPr>
              <w:pStyle w:val="Normal"/>
              <w:rPr>
                <w:rFonts w:ascii="Arial" w:hAnsi="Arial" w:eastAsia="Arial Unicode MS" w:cs="Arial"/>
              </w:rPr>
            </w:pPr>
            <w:r>
              <w:rPr>
                <w:rFonts w:cs="Arial" w:ascii="Arial" w:hAnsi="Arial"/>
              </w:rPr>
              <w:t>Williams Pipeline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127</w:t>
            </w:r>
          </w:p>
        </w:tc>
        <w:tc>
          <w:tcPr>
            <w:tcW w:w="6040" w:type="dxa"/>
            <w:tcBorders/>
            <w:shd w:fill="FFFFFF" w:val="clear"/>
            <w:vAlign w:val="bottom"/>
          </w:tcPr>
          <w:p>
            <w:pPr>
              <w:pStyle w:val="Normal"/>
              <w:rPr>
                <w:rFonts w:ascii="Arial" w:hAnsi="Arial" w:eastAsia="Arial Unicode MS" w:cs="Arial"/>
              </w:rPr>
            </w:pPr>
            <w:r>
              <w:rPr>
                <w:rFonts w:cs="Arial" w:ascii="Arial" w:hAnsi="Arial"/>
              </w:rPr>
              <w:t>Tennessee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128</w:t>
            </w:r>
          </w:p>
        </w:tc>
        <w:tc>
          <w:tcPr>
            <w:tcW w:w="6040" w:type="dxa"/>
            <w:tcBorders/>
            <w:shd w:fill="FFFFFF" w:val="clear"/>
            <w:vAlign w:val="bottom"/>
          </w:tcPr>
          <w:p>
            <w:pPr>
              <w:pStyle w:val="Normal"/>
              <w:rPr>
                <w:rFonts w:ascii="Arial" w:hAnsi="Arial" w:eastAsia="Arial Unicode MS" w:cs="Arial"/>
              </w:rPr>
            </w:pPr>
            <w:r>
              <w:rPr>
                <w:rFonts w:cs="Arial" w:ascii="Arial" w:hAnsi="Arial"/>
              </w:rPr>
              <w:t>TETCO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129</w:t>
            </w:r>
          </w:p>
        </w:tc>
        <w:tc>
          <w:tcPr>
            <w:tcW w:w="6040" w:type="dxa"/>
            <w:tcBorders/>
            <w:shd w:fill="FFFFFF" w:val="clear"/>
            <w:vAlign w:val="bottom"/>
          </w:tcPr>
          <w:p>
            <w:pPr>
              <w:pStyle w:val="Normal"/>
              <w:rPr>
                <w:rFonts w:ascii="Arial" w:hAnsi="Arial" w:eastAsia="Arial Unicode MS" w:cs="Arial"/>
              </w:rPr>
            </w:pPr>
            <w:r>
              <w:rPr>
                <w:rFonts w:cs="Arial" w:ascii="Arial" w:hAnsi="Arial"/>
              </w:rPr>
              <w:t>Transco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960"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130</w:t>
            </w:r>
          </w:p>
        </w:tc>
        <w:tc>
          <w:tcPr>
            <w:tcW w:w="6040" w:type="dxa"/>
            <w:tcBorders/>
            <w:shd w:fill="FFFFFF" w:val="clear"/>
            <w:vAlign w:val="bottom"/>
          </w:tcPr>
          <w:p>
            <w:pPr>
              <w:pStyle w:val="Normal"/>
              <w:rPr>
                <w:rFonts w:ascii="Arial" w:hAnsi="Arial" w:eastAsia="Arial Unicode MS" w:cs="Arial"/>
              </w:rPr>
            </w:pPr>
            <w:r>
              <w:rPr>
                <w:rFonts w:cs="Arial" w:ascii="Arial" w:hAnsi="Arial"/>
              </w:rPr>
              <w:t>Trunkline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70" w:hRule="atLeast"/>
        </w:trPr>
        <w:tc>
          <w:tcPr>
            <w:tcW w:w="960" w:type="dxa"/>
            <w:tcBorders>
              <w:start w:val="single" w:sz="8" w:space="0" w:color="000000"/>
              <w:bottom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131</w:t>
            </w:r>
          </w:p>
        </w:tc>
        <w:tc>
          <w:tcPr>
            <w:tcW w:w="6040"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FGT</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bl>
    <w:p>
      <w:pPr>
        <w:pStyle w:val="BodyTextIndent"/>
        <w:tabs>
          <w:tab w:val="clear" w:pos="720"/>
          <w:tab w:val="left" w:pos="180" w:leader="none"/>
          <w:tab w:val="left" w:pos="270" w:leader="none"/>
        </w:tabs>
        <w:ind w:start="0" w:end="0"/>
        <w:jc w:val="both"/>
        <w:rPr/>
      </w:pPr>
      <w:r>
        <w:br w:type="page"/>
      </w:r>
      <w:r>
        <w:rPr/>
      </w:r>
    </w:p>
    <w:p>
      <w:pPr>
        <w:pStyle w:val="Normal"/>
        <w:jc w:val="both"/>
        <w:rPr>
          <w:b/>
          <w:bCs/>
          <w:sz w:val="24"/>
          <w:u w:val="single"/>
        </w:rPr>
      </w:pPr>
      <w:r>
        <w:rPr>
          <w:b/>
          <w:bCs/>
          <w:sz w:val="24"/>
          <w:u w:val="single"/>
        </w:rPr>
        <w:t>APPENDIX A:  ORIGINATION</w:t>
      </w:r>
    </w:p>
    <w:p>
      <w:pPr>
        <w:pStyle w:val="Normal"/>
        <w:jc w:val="both"/>
        <w:rPr>
          <w:b/>
          <w:bCs/>
          <w:sz w:val="24"/>
          <w:u w:val="single"/>
        </w:rPr>
      </w:pPr>
      <w:r>
        <w:rPr>
          <w:b/>
          <w:bCs/>
          <w:sz w:val="24"/>
          <w:u w:val="single"/>
        </w:rPr>
      </w:r>
      <w:r>
        <w:br w:type="page"/>
      </w:r>
    </w:p>
    <w:p>
      <w:pPr>
        <w:pStyle w:val="Normal"/>
        <w:jc w:val="both"/>
        <w:rPr>
          <w:b/>
          <w:bCs/>
          <w:sz w:val="24"/>
          <w:u w:val="single"/>
        </w:rPr>
      </w:pPr>
      <w:r>
        <w:rPr>
          <w:b/>
          <w:bCs/>
          <w:sz w:val="24"/>
          <w:u w:val="single"/>
        </w:rPr>
        <w:t>APPENDIX A1:  SUPPLY ORIGINATION</w:t>
      </w:r>
    </w:p>
    <w:p>
      <w:pPr>
        <w:pStyle w:val="Normal"/>
        <w:jc w:val="both"/>
        <w:rPr>
          <w:b/>
          <w:bCs/>
          <w:sz w:val="24"/>
          <w:u w:val="single"/>
        </w:rPr>
      </w:pPr>
      <w:r>
        <w:rPr>
          <w:b/>
          <w:bCs/>
          <w:sz w:val="24"/>
          <w:u w:val="single"/>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BodyText2"/>
        <w:rPr/>
      </w:pPr>
      <w:r>
        <w:rPr/>
        <w:t xml:space="preserve">The recent events surrounding Enron’s bankruptcy will initially make buying producer gas for the NetCo a challenge. Producers who fall under creditor status with Enron will be reluctant to sell to the NetCo with Enron as a partner. Rebuilding trust with these producers will be a top priority. Steps must be taken by the NetCo team to ensure an orderly and stable transition for those willing to sell to the NetCo. Beyond the challenges ahead for the NetCo, the supply basin in the Texas and Louisiana Gulf Coast Region is strong and abundant. With storage levels at an all time high, the availability of supply is more than adequate to satisfy the Gulf Coast Region marketplace. </w:t>
      </w:r>
    </w:p>
    <w:p>
      <w:pPr>
        <w:pStyle w:val="Normal"/>
        <w:jc w:val="both"/>
        <w:rPr>
          <w:sz w:val="24"/>
        </w:rPr>
      </w:pPr>
      <w:r>
        <w:rPr>
          <w:sz w:val="24"/>
        </w:rPr>
        <w:t xml:space="preserve">The current trend has been for major producers and larger independents to move into the offshore Gulf of Mexico blocks, which will provide the opportunity to purchase large packages to satisfy our markets needs. The smaller independents and private companies have remained onshore. It is these smaller companies that are expected to offer additional opportunities beyond buying their gas. Opportunities to provide additional services to this client base include production management, funding, accounting, leasing of facilities and outsourcing.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spacing w:lineRule="auto" w:line="480"/>
        <w:rPr>
          <w:sz w:val="24"/>
        </w:rPr>
      </w:pPr>
      <w:r>
        <w:rPr>
          <w:sz w:val="24"/>
        </w:rPr>
        <w:t>The major competitors for physical purchases on intrastate pipelines are:</w:t>
      </w:r>
    </w:p>
    <w:p>
      <w:pPr>
        <w:pStyle w:val="Normal"/>
        <w:numPr>
          <w:ilvl w:val="0"/>
          <w:numId w:val="7"/>
        </w:numPr>
        <w:tabs>
          <w:tab w:val="clear" w:pos="720"/>
          <w:tab w:val="left" w:pos="1800" w:leader="none"/>
        </w:tabs>
        <w:ind w:hanging="360" w:start="1800" w:end="0"/>
        <w:rPr>
          <w:sz w:val="24"/>
        </w:rPr>
      </w:pPr>
      <w:r>
        <w:rPr>
          <w:sz w:val="24"/>
        </w:rPr>
        <w:t>Conoco</w:t>
      </w:r>
    </w:p>
    <w:p>
      <w:pPr>
        <w:pStyle w:val="Normal"/>
        <w:numPr>
          <w:ilvl w:val="0"/>
          <w:numId w:val="7"/>
        </w:numPr>
        <w:tabs>
          <w:tab w:val="clear" w:pos="720"/>
          <w:tab w:val="left" w:pos="1800" w:leader="none"/>
        </w:tabs>
        <w:ind w:hanging="360" w:start="1800" w:end="0"/>
        <w:rPr>
          <w:sz w:val="24"/>
        </w:rPr>
      </w:pPr>
      <w:r>
        <w:rPr>
          <w:sz w:val="24"/>
        </w:rPr>
        <w:t>Duke (Mobil)</w:t>
      </w:r>
    </w:p>
    <w:p>
      <w:pPr>
        <w:pStyle w:val="Normal"/>
        <w:numPr>
          <w:ilvl w:val="0"/>
          <w:numId w:val="7"/>
        </w:numPr>
        <w:tabs>
          <w:tab w:val="clear" w:pos="720"/>
          <w:tab w:val="left" w:pos="1800" w:leader="none"/>
        </w:tabs>
        <w:ind w:hanging="360" w:start="1800" w:end="0"/>
        <w:rPr>
          <w:sz w:val="24"/>
        </w:rPr>
      </w:pPr>
      <w:r>
        <w:rPr>
          <w:sz w:val="24"/>
        </w:rPr>
        <w:t>Kinder Morgan Mid-Con Texas</w:t>
      </w:r>
    </w:p>
    <w:p>
      <w:pPr>
        <w:pStyle w:val="Normal"/>
        <w:numPr>
          <w:ilvl w:val="0"/>
          <w:numId w:val="7"/>
        </w:numPr>
        <w:tabs>
          <w:tab w:val="clear" w:pos="720"/>
          <w:tab w:val="left" w:pos="1800" w:leader="none"/>
        </w:tabs>
        <w:ind w:hanging="360" w:start="1800" w:end="0"/>
        <w:rPr>
          <w:sz w:val="24"/>
        </w:rPr>
      </w:pPr>
      <w:r>
        <w:rPr>
          <w:sz w:val="24"/>
        </w:rPr>
        <w:t>Koch (Delhi)</w:t>
      </w:r>
    </w:p>
    <w:p>
      <w:pPr>
        <w:pStyle w:val="Normal"/>
        <w:numPr>
          <w:ilvl w:val="0"/>
          <w:numId w:val="7"/>
        </w:numPr>
        <w:tabs>
          <w:tab w:val="clear" w:pos="720"/>
          <w:tab w:val="left" w:pos="1800" w:leader="none"/>
        </w:tabs>
        <w:ind w:hanging="360" w:start="1800" w:end="0"/>
        <w:rPr>
          <w:sz w:val="24"/>
        </w:rPr>
      </w:pPr>
      <w:r>
        <w:rPr>
          <w:sz w:val="24"/>
        </w:rPr>
        <w:t>Lobo (TransTexas)</w:t>
      </w:r>
    </w:p>
    <w:p>
      <w:pPr>
        <w:pStyle w:val="Normal"/>
        <w:numPr>
          <w:ilvl w:val="0"/>
          <w:numId w:val="7"/>
        </w:numPr>
        <w:tabs>
          <w:tab w:val="clear" w:pos="720"/>
          <w:tab w:val="left" w:pos="1800" w:leader="none"/>
        </w:tabs>
        <w:ind w:hanging="360" w:start="1800" w:end="0"/>
        <w:rPr>
          <w:sz w:val="24"/>
        </w:rPr>
      </w:pPr>
      <w:r>
        <w:rPr>
          <w:sz w:val="24"/>
        </w:rPr>
        <w:t>PGE (Valero)</w:t>
      </w:r>
    </w:p>
    <w:p>
      <w:pPr>
        <w:pStyle w:val="Normal"/>
        <w:numPr>
          <w:ilvl w:val="0"/>
          <w:numId w:val="7"/>
        </w:numPr>
        <w:tabs>
          <w:tab w:val="clear" w:pos="720"/>
          <w:tab w:val="left" w:pos="1800" w:leader="none"/>
        </w:tabs>
        <w:ind w:hanging="360" w:start="1800" w:end="0"/>
        <w:rPr>
          <w:sz w:val="24"/>
        </w:rPr>
      </w:pPr>
      <w:r>
        <w:rPr>
          <w:sz w:val="24"/>
        </w:rPr>
        <w:t>Tejas (Mid-Con)</w:t>
      </w:r>
    </w:p>
    <w:p>
      <w:pPr>
        <w:pStyle w:val="Normal"/>
        <w:numPr>
          <w:ilvl w:val="0"/>
          <w:numId w:val="7"/>
        </w:numPr>
        <w:tabs>
          <w:tab w:val="clear" w:pos="720"/>
          <w:tab w:val="left" w:pos="1800" w:leader="none"/>
        </w:tabs>
        <w:ind w:hanging="360" w:start="1800" w:end="0"/>
        <w:rPr>
          <w:sz w:val="24"/>
        </w:rPr>
      </w:pPr>
      <w:r>
        <w:rPr>
          <w:sz w:val="24"/>
        </w:rPr>
        <w:t>Williams (Transco)</w:t>
      </w:r>
    </w:p>
    <w:p>
      <w:pPr>
        <w:pStyle w:val="Normal"/>
        <w:spacing w:lineRule="auto" w:line="480"/>
        <w:rPr>
          <w:sz w:val="24"/>
        </w:rPr>
      </w:pPr>
      <w:r>
        <w:rPr>
          <w:sz w:val="24"/>
        </w:rPr>
      </w:r>
    </w:p>
    <w:p>
      <w:pPr>
        <w:pStyle w:val="BodyText"/>
        <w:rPr/>
      </w:pPr>
      <w:r>
        <w:rPr/>
        <w:t>We think connecting supplies for the interstate pipelines is no longer the primary focus.  Many of these pipelines appear to be more focused on transporting natural gas supplies.  We will focus on transporting gas on the interstate pipelines below:</w:t>
      </w:r>
    </w:p>
    <w:p>
      <w:pPr>
        <w:pStyle w:val="BodyText"/>
        <w:rPr/>
      </w:pPr>
      <w:r>
        <w:rPr/>
      </w:r>
    </w:p>
    <w:p>
      <w:pPr>
        <w:pStyle w:val="Normal"/>
        <w:numPr>
          <w:ilvl w:val="0"/>
          <w:numId w:val="11"/>
        </w:numPr>
        <w:tabs>
          <w:tab w:val="clear" w:pos="720"/>
          <w:tab w:val="left" w:pos="1800" w:leader="none"/>
        </w:tabs>
        <w:ind w:hanging="360" w:start="1800" w:end="0"/>
        <w:rPr>
          <w:sz w:val="24"/>
        </w:rPr>
      </w:pPr>
      <w:r>
        <w:rPr>
          <w:sz w:val="24"/>
        </w:rPr>
        <w:t>FGT</w:t>
      </w:r>
    </w:p>
    <w:p>
      <w:pPr>
        <w:pStyle w:val="Normal"/>
        <w:numPr>
          <w:ilvl w:val="0"/>
          <w:numId w:val="11"/>
        </w:numPr>
        <w:tabs>
          <w:tab w:val="clear" w:pos="720"/>
          <w:tab w:val="left" w:pos="1800" w:leader="none"/>
        </w:tabs>
        <w:ind w:hanging="360" w:start="1800" w:end="0"/>
        <w:rPr>
          <w:sz w:val="24"/>
        </w:rPr>
      </w:pPr>
      <w:r>
        <w:rPr>
          <w:sz w:val="24"/>
        </w:rPr>
        <w:t>NGPL</w:t>
      </w:r>
    </w:p>
    <w:p>
      <w:pPr>
        <w:pStyle w:val="Normal"/>
        <w:numPr>
          <w:ilvl w:val="0"/>
          <w:numId w:val="2"/>
        </w:numPr>
        <w:tabs>
          <w:tab w:val="clear" w:pos="720"/>
          <w:tab w:val="left" w:pos="1800" w:leader="none"/>
        </w:tabs>
        <w:ind w:hanging="360" w:start="1800" w:end="0"/>
        <w:rPr>
          <w:sz w:val="24"/>
        </w:rPr>
      </w:pPr>
      <w:r>
        <w:rPr>
          <w:sz w:val="24"/>
        </w:rPr>
        <w:t>Tennessee</w:t>
      </w:r>
    </w:p>
    <w:p>
      <w:pPr>
        <w:pStyle w:val="Normal"/>
        <w:numPr>
          <w:ilvl w:val="0"/>
          <w:numId w:val="9"/>
        </w:numPr>
        <w:tabs>
          <w:tab w:val="clear" w:pos="720"/>
          <w:tab w:val="left" w:pos="1800" w:leader="none"/>
        </w:tabs>
        <w:ind w:hanging="360" w:start="1800" w:end="0"/>
        <w:rPr>
          <w:sz w:val="24"/>
        </w:rPr>
      </w:pPr>
      <w:r>
        <w:rPr>
          <w:sz w:val="24"/>
        </w:rPr>
        <w:t>Texas Eastern</w:t>
      </w:r>
    </w:p>
    <w:p>
      <w:pPr>
        <w:pStyle w:val="Normal"/>
        <w:numPr>
          <w:ilvl w:val="0"/>
          <w:numId w:val="13"/>
        </w:numPr>
        <w:tabs>
          <w:tab w:val="clear" w:pos="720"/>
          <w:tab w:val="left" w:pos="1800" w:leader="none"/>
        </w:tabs>
        <w:ind w:hanging="360" w:start="1800" w:end="0"/>
        <w:rPr>
          <w:sz w:val="24"/>
        </w:rPr>
      </w:pPr>
      <w:r>
        <w:rPr>
          <w:sz w:val="24"/>
        </w:rPr>
        <w:t xml:space="preserve">Transco </w:t>
      </w:r>
    </w:p>
    <w:p>
      <w:pPr>
        <w:pStyle w:val="Normal"/>
        <w:rPr>
          <w:sz w:val="24"/>
        </w:rPr>
      </w:pPr>
      <w:r>
        <w:rPr>
          <w:sz w:val="24"/>
        </w:rPr>
      </w:r>
    </w:p>
    <w:p>
      <w:pPr>
        <w:pStyle w:val="BodyText"/>
        <w:rPr/>
      </w:pPr>
      <w:r>
        <w:rPr/>
        <w:t>In addition, competition is strong from third party gatherers and marketers.  In some cases these competitors are also our customers.  It will be these competitors that we will take a closer look in an attempt to form an alliance with which to better serve the producer.  Major third party competitors include:</w:t>
      </w:r>
    </w:p>
    <w:p>
      <w:pPr>
        <w:pStyle w:val="Normal"/>
        <w:ind w:start="1440" w:end="0"/>
        <w:rPr>
          <w:sz w:val="24"/>
        </w:rPr>
      </w:pPr>
      <w:r>
        <w:rPr>
          <w:sz w:val="24"/>
        </w:rPr>
      </w:r>
    </w:p>
    <w:p>
      <w:pPr>
        <w:pStyle w:val="Normal"/>
        <w:numPr>
          <w:ilvl w:val="0"/>
          <w:numId w:val="10"/>
        </w:numPr>
        <w:tabs>
          <w:tab w:val="clear" w:pos="720"/>
          <w:tab w:val="left" w:pos="1800" w:leader="none"/>
        </w:tabs>
        <w:ind w:hanging="360" w:start="1800" w:end="0"/>
        <w:rPr>
          <w:sz w:val="24"/>
        </w:rPr>
      </w:pPr>
      <w:r>
        <w:rPr>
          <w:sz w:val="24"/>
        </w:rPr>
        <w:t xml:space="preserve">Cokinos </w:t>
      </w:r>
    </w:p>
    <w:p>
      <w:pPr>
        <w:pStyle w:val="Normal"/>
        <w:numPr>
          <w:ilvl w:val="0"/>
          <w:numId w:val="10"/>
        </w:numPr>
        <w:tabs>
          <w:tab w:val="clear" w:pos="720"/>
          <w:tab w:val="left" w:pos="1800" w:leader="none"/>
        </w:tabs>
        <w:ind w:hanging="360" w:start="1800" w:end="0"/>
        <w:rPr>
          <w:sz w:val="24"/>
        </w:rPr>
      </w:pPr>
      <w:r>
        <w:rPr>
          <w:sz w:val="24"/>
        </w:rPr>
        <w:t>Duke Field Services</w:t>
      </w:r>
    </w:p>
    <w:p>
      <w:pPr>
        <w:pStyle w:val="Normal"/>
        <w:numPr>
          <w:ilvl w:val="0"/>
          <w:numId w:val="10"/>
        </w:numPr>
        <w:tabs>
          <w:tab w:val="clear" w:pos="720"/>
          <w:tab w:val="left" w:pos="1800" w:leader="none"/>
        </w:tabs>
        <w:ind w:hanging="360" w:start="1800" w:end="0"/>
        <w:rPr>
          <w:sz w:val="24"/>
        </w:rPr>
      </w:pPr>
      <w:r>
        <w:rPr>
          <w:sz w:val="24"/>
        </w:rPr>
        <w:t xml:space="preserve">H&amp;N Gas Marketing </w:t>
      </w:r>
    </w:p>
    <w:p>
      <w:pPr>
        <w:pStyle w:val="Normal"/>
        <w:numPr>
          <w:ilvl w:val="0"/>
          <w:numId w:val="10"/>
        </w:numPr>
        <w:tabs>
          <w:tab w:val="clear" w:pos="720"/>
          <w:tab w:val="left" w:pos="1800" w:leader="none"/>
        </w:tabs>
        <w:ind w:hanging="360" w:start="1800" w:end="0"/>
        <w:rPr>
          <w:sz w:val="24"/>
        </w:rPr>
      </w:pPr>
      <w:r>
        <w:rPr>
          <w:sz w:val="24"/>
        </w:rPr>
        <w:t>Onyx</w:t>
      </w:r>
    </w:p>
    <w:p>
      <w:pPr>
        <w:pStyle w:val="Normal"/>
        <w:numPr>
          <w:ilvl w:val="0"/>
          <w:numId w:val="10"/>
        </w:numPr>
        <w:tabs>
          <w:tab w:val="clear" w:pos="720"/>
          <w:tab w:val="left" w:pos="1800" w:leader="none"/>
        </w:tabs>
        <w:ind w:hanging="360" w:start="1800" w:end="0"/>
        <w:rPr>
          <w:sz w:val="24"/>
        </w:rPr>
      </w:pPr>
      <w:r>
        <w:rPr>
          <w:sz w:val="24"/>
        </w:rPr>
        <w:t>Shoreline</w:t>
      </w:r>
    </w:p>
    <w:p>
      <w:pPr>
        <w:pStyle w:val="Normal"/>
        <w:numPr>
          <w:ilvl w:val="0"/>
          <w:numId w:val="10"/>
        </w:numPr>
        <w:tabs>
          <w:tab w:val="clear" w:pos="720"/>
          <w:tab w:val="left" w:pos="1800" w:leader="none"/>
        </w:tabs>
        <w:ind w:hanging="360" w:start="1800" w:end="0"/>
        <w:rPr>
          <w:sz w:val="24"/>
        </w:rPr>
      </w:pPr>
      <w:r>
        <w:rPr>
          <w:sz w:val="24"/>
        </w:rPr>
        <w:t>Williams Field Services</w:t>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numPr>
          <w:ilvl w:val="0"/>
          <w:numId w:val="15"/>
        </w:numPr>
        <w:spacing w:lineRule="auto" w:line="480"/>
        <w:rPr>
          <w:sz w:val="24"/>
        </w:rPr>
      </w:pPr>
      <w:r>
        <w:rPr>
          <w:sz w:val="24"/>
        </w:rPr>
        <w:t>Convincing producers that are creditors in the Enron bankruptcy to sell gas to NetCo</w:t>
      </w:r>
    </w:p>
    <w:p>
      <w:pPr>
        <w:pStyle w:val="Normal"/>
        <w:numPr>
          <w:ilvl w:val="0"/>
          <w:numId w:val="15"/>
        </w:numPr>
        <w:spacing w:lineRule="auto" w:line="480"/>
        <w:rPr>
          <w:sz w:val="24"/>
        </w:rPr>
      </w:pPr>
      <w:r>
        <w:rPr>
          <w:sz w:val="24"/>
        </w:rPr>
        <w:t>Convincing other producers that Enron is not a part of the NetCo</w:t>
      </w:r>
    </w:p>
    <w:p>
      <w:pPr>
        <w:pStyle w:val="Normal"/>
        <w:numPr>
          <w:ilvl w:val="0"/>
          <w:numId w:val="15"/>
        </w:numPr>
        <w:spacing w:lineRule="auto" w:line="480"/>
        <w:rPr>
          <w:sz w:val="24"/>
        </w:rPr>
      </w:pPr>
      <w:r>
        <w:rPr>
          <w:sz w:val="24"/>
        </w:rPr>
        <w:t>Keep producers from developing their own gathering systems in strategic areas</w:t>
      </w:r>
    </w:p>
    <w:p>
      <w:pPr>
        <w:pStyle w:val="Normal"/>
        <w:numPr>
          <w:ilvl w:val="0"/>
          <w:numId w:val="15"/>
        </w:numPr>
        <w:rPr>
          <w:sz w:val="24"/>
        </w:rPr>
      </w:pPr>
      <w:r>
        <w:rPr>
          <w:sz w:val="24"/>
        </w:rPr>
        <w:t>Reducing facility costs in an attempt to keep third party gatherers from providing facilities at a cheaper cost to producers</w:t>
      </w:r>
    </w:p>
    <w:p>
      <w:pPr>
        <w:pStyle w:val="Normal"/>
        <w:rPr>
          <w:sz w:val="24"/>
        </w:rPr>
      </w:pPr>
      <w:r>
        <w:rPr>
          <w:sz w:val="24"/>
        </w:rPr>
      </w:r>
    </w:p>
    <w:p>
      <w:pPr>
        <w:pStyle w:val="Normal"/>
        <w:numPr>
          <w:ilvl w:val="0"/>
          <w:numId w:val="15"/>
        </w:numPr>
        <w:rPr>
          <w:sz w:val="24"/>
        </w:rPr>
      </w:pPr>
      <w:r>
        <w:rPr>
          <w:sz w:val="24"/>
        </w:rPr>
        <w:t>Acquire more long term supply in a market where producers are trying to take more gas to the spot market</w:t>
      </w:r>
    </w:p>
    <w:p>
      <w:pPr>
        <w:pStyle w:val="Normal"/>
        <w:rPr>
          <w:sz w:val="24"/>
        </w:rPr>
      </w:pPr>
      <w:r>
        <w:rPr>
          <w:sz w:val="24"/>
        </w:rPr>
      </w:r>
    </w:p>
    <w:p>
      <w:pPr>
        <w:pStyle w:val="Normal"/>
        <w:numPr>
          <w:ilvl w:val="0"/>
          <w:numId w:val="15"/>
        </w:numPr>
        <w:spacing w:lineRule="auto" w:line="480"/>
        <w:rPr>
          <w:sz w:val="24"/>
        </w:rPr>
      </w:pPr>
      <w:r>
        <w:rPr>
          <w:sz w:val="24"/>
        </w:rPr>
        <w:t>Provide access to capital for drilling and development</w:t>
      </w:r>
    </w:p>
    <w:p>
      <w:pPr>
        <w:pStyle w:val="Normal"/>
        <w:numPr>
          <w:ilvl w:val="0"/>
          <w:numId w:val="15"/>
        </w:numPr>
        <w:spacing w:lineRule="auto" w:line="480"/>
        <w:rPr>
          <w:sz w:val="24"/>
        </w:rPr>
      </w:pPr>
      <w:r>
        <w:rPr>
          <w:sz w:val="24"/>
        </w:rPr>
        <w:t>Reduce producers high cost to get gas to Increase alternate markets for supply</w:t>
      </w:r>
    </w:p>
    <w:p>
      <w:pPr>
        <w:pStyle w:val="Normal"/>
        <w:numPr>
          <w:ilvl w:val="0"/>
          <w:numId w:val="15"/>
        </w:numPr>
        <w:rPr>
          <w:sz w:val="24"/>
        </w:rPr>
      </w:pPr>
      <w:r>
        <w:rPr>
          <w:sz w:val="24"/>
        </w:rPr>
        <w:t>Provide expertise and access to information allowing producers to make informed decisions</w:t>
      </w:r>
    </w:p>
    <w:p>
      <w:pPr>
        <w:pStyle w:val="Normal"/>
        <w:rPr>
          <w:sz w:val="24"/>
        </w:rPr>
      </w:pPr>
      <w:r>
        <w:rPr>
          <w:sz w:val="24"/>
        </w:rPr>
      </w:r>
    </w:p>
    <w:p>
      <w:pPr>
        <w:pStyle w:val="Normal"/>
        <w:numPr>
          <w:ilvl w:val="0"/>
          <w:numId w:val="15"/>
        </w:numPr>
        <w:spacing w:lineRule="auto" w:line="480"/>
        <w:rPr>
          <w:sz w:val="24"/>
        </w:rPr>
      </w:pPr>
      <w:r>
        <w:rPr>
          <w:sz w:val="24"/>
        </w:rPr>
        <w:t>Increase supply during a period of falling prices that results in less drilling activity</w:t>
      </w:r>
    </w:p>
    <w:p>
      <w:pPr>
        <w:pStyle w:val="Normal"/>
        <w:numPr>
          <w:ilvl w:val="0"/>
          <w:numId w:val="15"/>
        </w:numPr>
        <w:rPr>
          <w:sz w:val="24"/>
        </w:rPr>
      </w:pPr>
      <w:r>
        <w:rPr>
          <w:sz w:val="24"/>
        </w:rPr>
        <w:t>Educate producers (regionally) about services/capacity of pipeline and systems in the area</w:t>
      </w:r>
    </w:p>
    <w:p>
      <w:pPr>
        <w:pStyle w:val="Normal"/>
        <w:rPr>
          <w:sz w:val="24"/>
        </w:rPr>
      </w:pPr>
      <w:r>
        <w:rPr>
          <w:sz w:val="24"/>
        </w:rPr>
      </w:r>
    </w:p>
    <w:p>
      <w:pPr>
        <w:pStyle w:val="BodyText"/>
        <w:rPr/>
      </w:pPr>
      <w:r>
        <w:rPr/>
        <w:t>Producers have not received attention to help grow their business.  As a result, producers are forced to construct gathering systems, and treat their own gas.  As this continues to happen, producers get farther away from their core business.  Our strategy will get them focused on drilling wells rather than laying pipe, treating and processing.</w:t>
      </w:r>
    </w:p>
    <w:p>
      <w:pPr>
        <w:pStyle w:val="Normal"/>
        <w:spacing w:lineRule="auto" w:line="480"/>
        <w:rPr>
          <w:sz w:val="24"/>
        </w:rPr>
      </w:pPr>
      <w:r>
        <w:rPr>
          <w:sz w:val="24"/>
        </w:rPr>
      </w:r>
    </w:p>
    <w:p>
      <w:pPr>
        <w:pStyle w:val="Normal"/>
        <w:spacing w:lineRule="auto" w:line="480"/>
        <w:rPr>
          <w:sz w:val="24"/>
        </w:rPr>
      </w:pPr>
      <w:r>
        <w:rPr>
          <w:sz w:val="24"/>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Normal"/>
        <w:numPr>
          <w:ilvl w:val="0"/>
          <w:numId w:val="3"/>
        </w:numPr>
        <w:jc w:val="both"/>
        <w:rPr>
          <w:sz w:val="24"/>
        </w:rPr>
      </w:pPr>
      <w:r>
        <w:rPr>
          <w:sz w:val="24"/>
        </w:rPr>
        <w:t>Large number of small privately owned producers along the Gulf Coast are beginning to fill the void as independents begin selling properties</w:t>
      </w:r>
    </w:p>
    <w:p>
      <w:pPr>
        <w:pStyle w:val="Normal"/>
        <w:jc w:val="both"/>
        <w:rPr>
          <w:sz w:val="24"/>
        </w:rPr>
      </w:pPr>
      <w:r>
        <w:rPr>
          <w:sz w:val="24"/>
        </w:rPr>
      </w:r>
    </w:p>
    <w:p>
      <w:pPr>
        <w:pStyle w:val="Normal"/>
        <w:numPr>
          <w:ilvl w:val="0"/>
          <w:numId w:val="3"/>
        </w:numPr>
        <w:jc w:val="both"/>
        <w:rPr>
          <w:sz w:val="24"/>
        </w:rPr>
      </w:pPr>
      <w:r>
        <w:rPr>
          <w:sz w:val="24"/>
        </w:rPr>
        <w:t>Diversity of products (bundled services) is required by the smaller producer, which is different from the larger producers.  Bundled services allow producer to focus efforts on other parts of business</w:t>
      </w:r>
    </w:p>
    <w:p>
      <w:pPr>
        <w:pStyle w:val="Normal"/>
        <w:jc w:val="both"/>
        <w:rPr>
          <w:sz w:val="24"/>
        </w:rPr>
      </w:pPr>
      <w:r>
        <w:rPr>
          <w:sz w:val="24"/>
        </w:rPr>
      </w:r>
    </w:p>
    <w:p>
      <w:pPr>
        <w:pStyle w:val="Normal"/>
        <w:numPr>
          <w:ilvl w:val="0"/>
          <w:numId w:val="3"/>
        </w:numPr>
        <w:spacing w:lineRule="auto" w:line="480"/>
        <w:jc w:val="both"/>
        <w:rPr>
          <w:sz w:val="24"/>
        </w:rPr>
      </w:pPr>
      <w:r>
        <w:rPr>
          <w:sz w:val="24"/>
        </w:rPr>
        <w:t>Form alliances to help develop regional focus</w:t>
      </w:r>
    </w:p>
    <w:p>
      <w:pPr>
        <w:pStyle w:val="Normal"/>
        <w:numPr>
          <w:ilvl w:val="0"/>
          <w:numId w:val="3"/>
        </w:numPr>
        <w:spacing w:lineRule="auto" w:line="480"/>
        <w:jc w:val="both"/>
        <w:rPr>
          <w:sz w:val="24"/>
        </w:rPr>
      </w:pPr>
      <w:r>
        <w:rPr>
          <w:sz w:val="24"/>
        </w:rPr>
        <w:t>Connect gas supplies to other intra/interstate pipelines</w:t>
      </w:r>
    </w:p>
    <w:p>
      <w:pPr>
        <w:pStyle w:val="Normal"/>
        <w:numPr>
          <w:ilvl w:val="0"/>
          <w:numId w:val="5"/>
        </w:numPr>
        <w:spacing w:lineRule="auto" w:line="480"/>
        <w:jc w:val="both"/>
        <w:rPr>
          <w:sz w:val="24"/>
        </w:rPr>
      </w:pPr>
      <w:r>
        <w:rPr>
          <w:sz w:val="24"/>
        </w:rPr>
        <w:t>Provide capital for development of gathering, processing and pipeline infrastructure</w:t>
      </w:r>
    </w:p>
    <w:p>
      <w:pPr>
        <w:pStyle w:val="Normal"/>
        <w:numPr>
          <w:ilvl w:val="0"/>
          <w:numId w:val="5"/>
        </w:numPr>
        <w:jc w:val="both"/>
        <w:rPr>
          <w:sz w:val="24"/>
        </w:rPr>
      </w:pPr>
      <w:r>
        <w:rPr>
          <w:sz w:val="24"/>
        </w:rPr>
        <w:t>Handling of rollovers allows retrading, blending and extending, and the ability to offer additional services to producers</w:t>
      </w:r>
    </w:p>
    <w:p>
      <w:pPr>
        <w:pStyle w:val="Normal"/>
        <w:jc w:val="both"/>
        <w:rPr>
          <w:sz w:val="24"/>
        </w:rPr>
      </w:pPr>
      <w:r>
        <w:rPr>
          <w:sz w:val="24"/>
        </w:rPr>
      </w:r>
    </w:p>
    <w:p>
      <w:pPr>
        <w:pStyle w:val="Normal"/>
        <w:numPr>
          <w:ilvl w:val="0"/>
          <w:numId w:val="5"/>
        </w:numPr>
        <w:jc w:val="both"/>
        <w:rPr>
          <w:sz w:val="24"/>
        </w:rPr>
      </w:pPr>
      <w:r>
        <w:rPr>
          <w:sz w:val="24"/>
        </w:rPr>
        <w:t>Coordinate with EFC??? development of acreage with producer to tie up long term assets and supply</w:t>
      </w:r>
    </w:p>
    <w:p>
      <w:pPr>
        <w:pStyle w:val="Normal"/>
        <w:jc w:val="both"/>
        <w:rPr>
          <w:sz w:val="24"/>
        </w:rPr>
      </w:pPr>
      <w:r>
        <w:rPr>
          <w:sz w:val="24"/>
        </w:rPr>
      </w:r>
    </w:p>
    <w:p>
      <w:pPr>
        <w:pStyle w:val="Normal"/>
        <w:numPr>
          <w:ilvl w:val="0"/>
          <w:numId w:val="5"/>
        </w:numPr>
        <w:spacing w:lineRule="auto" w:line="480"/>
        <w:jc w:val="both"/>
        <w:rPr>
          <w:sz w:val="24"/>
        </w:rPr>
      </w:pPr>
      <w:r>
        <w:rPr>
          <w:sz w:val="24"/>
        </w:rPr>
        <w:t>Help develop additional relationships through the EFC-Barter Project???</w:t>
      </w:r>
    </w:p>
    <w:p>
      <w:pPr>
        <w:pStyle w:val="Normal"/>
        <w:numPr>
          <w:ilvl w:val="0"/>
          <w:numId w:val="5"/>
        </w:numPr>
        <w:jc w:val="both"/>
        <w:rPr>
          <w:sz w:val="24"/>
        </w:rPr>
      </w:pPr>
      <w:r>
        <w:rPr>
          <w:sz w:val="24"/>
        </w:rPr>
        <w:t>Leverage existing relationships with each of the trading desks, EFC, Storage, and Transportation</w:t>
      </w:r>
    </w:p>
    <w:p>
      <w:pPr>
        <w:pStyle w:val="Normal"/>
        <w:jc w:val="both"/>
        <w:rPr>
          <w:sz w:val="24"/>
        </w:rPr>
      </w:pPr>
      <w:r>
        <w:rPr>
          <w:sz w:val="24"/>
        </w:rPr>
      </w:r>
    </w:p>
    <w:p>
      <w:pPr>
        <w:pStyle w:val="BodyText"/>
        <w:jc w:val="both"/>
        <w:rPr/>
      </w:pPr>
      <w:r>
        <w:rPr/>
        <w:t>The large number of very small, regionally focused producers should provide great opportunities for NetCo.  These smaller producers will need to compete for projects and funding by being better than their competition.  We can set them apart from their competition by providing the bundled services.  This will foster the continued growth of both the producer’s business and ours as well.</w:t>
      </w:r>
    </w:p>
    <w:p>
      <w:pPr>
        <w:pStyle w:val="BodyText"/>
        <w:jc w:val="both"/>
        <w:rPr/>
      </w:pPr>
      <w:r>
        <w:rPr/>
      </w:r>
    </w:p>
    <w:p>
      <w:pPr>
        <w:pStyle w:val="Heading6"/>
        <w:ind w:hanging="0" w:start="0"/>
        <w:rPr/>
      </w:pPr>
      <w:r>
        <w:rPr/>
        <w:t xml:space="preserve">TARGET PRODUCERS </w:t>
      </w:r>
    </w:p>
    <w:p>
      <w:pPr>
        <w:pStyle w:val="BodyTextIndent"/>
        <w:tabs>
          <w:tab w:val="clear" w:pos="720"/>
          <w:tab w:val="left" w:pos="180" w:leader="none"/>
          <w:tab w:val="left" w:pos="270" w:leader="none"/>
        </w:tabs>
        <w:ind w:start="0" w:end="0"/>
        <w:rPr>
          <w:sz w:val="20"/>
        </w:rPr>
      </w:pPr>
      <w:r>
        <w:rPr>
          <w:sz w:val="20"/>
        </w:rPr>
      </w:r>
    </w:p>
    <w:p>
      <w:pPr>
        <w:pStyle w:val="Normal"/>
        <w:rPr>
          <w:sz w:val="24"/>
        </w:rPr>
      </w:pPr>
      <w:r>
        <w:rPr>
          <w:sz w:val="24"/>
        </w:rPr>
        <w:t>The producers in the table below were prioritized using the following criteria</w:t>
      </w:r>
    </w:p>
    <w:p>
      <w:pPr>
        <w:pStyle w:val="Normal"/>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numPr>
          <w:ilvl w:val="0"/>
          <w:numId w:val="6"/>
        </w:numPr>
        <w:tabs>
          <w:tab w:val="clear" w:pos="720"/>
        </w:tabs>
        <w:ind w:hanging="360" w:start="360" w:end="0"/>
        <w:rPr>
          <w:sz w:val="24"/>
        </w:rPr>
      </w:pPr>
      <w:r>
        <w:rPr>
          <w:sz w:val="24"/>
        </w:rPr>
      </w:r>
    </w:p>
    <w:p>
      <w:pPr>
        <w:pStyle w:val="Normal"/>
        <w:rPr>
          <w:sz w:val="24"/>
        </w:rPr>
      </w:pPr>
      <w:r>
        <w:rPr>
          <w:sz w:val="24"/>
        </w:rPr>
      </w:r>
    </w:p>
    <w:p>
      <w:pPr>
        <w:pStyle w:val="Normal"/>
        <w:rPr>
          <w:sz w:val="24"/>
        </w:rPr>
      </w:pPr>
      <w:r>
        <w:rPr>
          <w:sz w:val="24"/>
        </w:rPr>
      </w:r>
    </w:p>
    <w:tbl>
      <w:tblPr>
        <w:tblW w:w="7683" w:type="dxa"/>
        <w:jc w:val="start"/>
        <w:tblInd w:w="0" w:type="dxa"/>
        <w:tblLayout w:type="fixed"/>
        <w:tblCellMar>
          <w:top w:w="0" w:type="dxa"/>
          <w:start w:w="108" w:type="dxa"/>
          <w:bottom w:w="0" w:type="dxa"/>
          <w:end w:w="108" w:type="dxa"/>
        </w:tblCellMar>
      </w:tblPr>
      <w:tblGrid>
        <w:gridCol w:w="452"/>
        <w:gridCol w:w="1276"/>
        <w:gridCol w:w="1501"/>
        <w:gridCol w:w="1501"/>
        <w:gridCol w:w="1542"/>
        <w:gridCol w:w="1411"/>
      </w:tblGrid>
      <w:tr>
        <w:trPr/>
        <w:tc>
          <w:tcPr>
            <w:tcW w:w="452" w:type="dxa"/>
            <w:tcBorders>
              <w:top w:val="single" w:sz="6" w:space="0" w:color="000000"/>
              <w:start w:val="single" w:sz="12"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No.</w:t>
            </w:r>
          </w:p>
        </w:tc>
        <w:tc>
          <w:tcPr>
            <w:tcW w:w="1276"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Customer Transaction History</w:t>
            </w:r>
          </w:p>
        </w:tc>
        <w:tc>
          <w:tcPr>
            <w:tcW w:w="1501"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Expected Transaction Types</w:t>
            </w:r>
          </w:p>
        </w:tc>
        <w:tc>
          <w:tcPr>
            <w:tcW w:w="1542" w:type="dxa"/>
            <w:tcBorders>
              <w:top w:val="single" w:sz="6" w:space="0" w:color="000000"/>
              <w:start w:val="single" w:sz="6" w:space="0" w:color="000000"/>
              <w:bottom w:val="single" w:sz="6" w:space="0" w:color="000000"/>
              <w:end w:val="single" w:sz="6" w:space="0" w:color="000000"/>
            </w:tcBorders>
            <w:shd w:fill="FFFFB2" w:val="clear"/>
          </w:tcPr>
          <w:p>
            <w:pPr>
              <w:pStyle w:val="BodyTextIndent"/>
              <w:tabs>
                <w:tab w:val="clear" w:pos="720"/>
                <w:tab w:val="left" w:pos="180" w:leader="none"/>
                <w:tab w:val="left" w:pos="270" w:leader="none"/>
              </w:tabs>
              <w:ind w:start="0" w:end="0"/>
              <w:rPr>
                <w:sz w:val="16"/>
              </w:rPr>
            </w:pPr>
            <w:r>
              <w:rPr>
                <w:sz w:val="16"/>
              </w:rPr>
              <w:t>Expected Customer Margin</w:t>
            </w:r>
          </w:p>
        </w:tc>
        <w:tc>
          <w:tcPr>
            <w:tcW w:w="1411" w:type="dxa"/>
            <w:tcBorders>
              <w:top w:val="single" w:sz="6" w:space="0" w:color="000000"/>
              <w:start w:val="single" w:sz="6" w:space="0" w:color="000000"/>
              <w:bottom w:val="single" w:sz="6" w:space="0" w:color="000000"/>
              <w:end w:val="single" w:sz="12" w:space="0" w:color="000000"/>
            </w:tcBorders>
            <w:shd w:fill="FFFFB2" w:val="clear"/>
          </w:tcPr>
          <w:p>
            <w:pPr>
              <w:pStyle w:val="BodyTextIndent"/>
              <w:tabs>
                <w:tab w:val="clear" w:pos="720"/>
                <w:tab w:val="left" w:pos="180" w:leader="none"/>
                <w:tab w:val="left" w:pos="270" w:leader="none"/>
              </w:tabs>
              <w:ind w:start="0" w:end="0"/>
              <w:rPr>
                <w:sz w:val="16"/>
              </w:rPr>
            </w:pPr>
            <w:r>
              <w:rPr>
                <w:sz w:val="16"/>
              </w:rPr>
              <w:t>Note</w:t>
            </w:r>
          </w:p>
        </w:tc>
      </w:tr>
      <w:tr>
        <w:trPr/>
        <w:tc>
          <w:tcPr>
            <w:tcW w:w="452" w:type="dxa"/>
            <w:tcBorders>
              <w:top w:val="single" w:sz="6" w:space="0" w:color="000000"/>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w:t>
            </w:r>
          </w:p>
        </w:tc>
        <w:tc>
          <w:tcPr>
            <w:tcW w:w="1276"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top w:val="single" w:sz="6" w:space="0" w:color="000000"/>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top w:val="single" w:sz="6" w:space="0" w:color="000000"/>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19.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29.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39.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41.</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42.</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43.</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44.</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45.</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46.</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47.</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48.</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49.</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ind w:start="0" w:end="0"/>
              <w:jc w:val="both"/>
              <w:rPr>
                <w:sz w:val="16"/>
              </w:rPr>
            </w:pPr>
            <w:r>
              <w:rPr>
                <w:sz w:val="16"/>
              </w:rPr>
              <w:t>50.</w:t>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r>
        <w:trPr/>
        <w:tc>
          <w:tcPr>
            <w:tcW w:w="452" w:type="dxa"/>
            <w:tcBorders>
              <w:start w:val="single" w:sz="12"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276"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01"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542" w:type="dxa"/>
            <w:tcBorders>
              <w:start w:val="single" w:sz="6" w:space="0" w:color="000000"/>
              <w:bottom w:val="single" w:sz="6" w:space="0" w:color="000000"/>
              <w:end w:val="single" w:sz="6"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c>
          <w:tcPr>
            <w:tcW w:w="1411" w:type="dxa"/>
            <w:tcBorders>
              <w:start w:val="single" w:sz="6" w:space="0" w:color="000000"/>
              <w:bottom w:val="single" w:sz="6" w:space="0" w:color="000000"/>
              <w:end w:val="single" w:sz="12" w:space="0" w:color="000000"/>
            </w:tcBorders>
          </w:tcPr>
          <w:p>
            <w:pPr>
              <w:pStyle w:val="BodyTextIndent"/>
              <w:tabs>
                <w:tab w:val="clear" w:pos="720"/>
                <w:tab w:val="left" w:pos="180" w:leader="none"/>
                <w:tab w:val="left" w:pos="270" w:leader="none"/>
              </w:tabs>
              <w:snapToGrid w:val="false"/>
              <w:ind w:start="0" w:end="0"/>
              <w:jc w:val="both"/>
              <w:rPr>
                <w:sz w:val="16"/>
              </w:rPr>
            </w:pPr>
            <w:r>
              <w:rPr>
                <w:sz w:val="16"/>
              </w:rPr>
            </w:r>
          </w:p>
        </w:tc>
      </w:tr>
    </w:tbl>
    <w:p>
      <w:pPr>
        <w:pStyle w:val="Normal"/>
        <w:rPr>
          <w:sz w:val="24"/>
        </w:rPr>
      </w:pPr>
      <w:r>
        <w:rPr>
          <w:sz w:val="24"/>
        </w:rPr>
      </w:r>
    </w:p>
    <w:p>
      <w:pPr>
        <w:pStyle w:val="Normal"/>
        <w:rPr>
          <w:sz w:val="24"/>
        </w:rPr>
      </w:pPr>
      <w:r>
        <w:rPr>
          <w:sz w:val="24"/>
        </w:rPr>
      </w:r>
    </w:p>
    <w:p>
      <w:pPr>
        <w:pStyle w:val="BodyText"/>
        <w:jc w:val="both"/>
        <w:rPr>
          <w:sz w:val="24"/>
        </w:rPr>
      </w:pPr>
      <w:r>
        <w:rPr>
          <w:sz w:val="24"/>
        </w:rPr>
      </w:r>
      <w:r>
        <w:br w:type="page"/>
      </w:r>
    </w:p>
    <w:p>
      <w:pPr>
        <w:pStyle w:val="Normal"/>
        <w:jc w:val="both"/>
        <w:rPr>
          <w:b/>
          <w:bCs/>
          <w:sz w:val="24"/>
          <w:u w:val="single"/>
        </w:rPr>
      </w:pPr>
      <w:r>
        <w:rPr>
          <w:b/>
          <w:bCs/>
          <w:sz w:val="24"/>
          <w:u w:val="single"/>
        </w:rPr>
        <w:t>APPENDIX A2:  MARKET ORIGINATION</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Indent"/>
        <w:rPr/>
      </w:pPr>
      <w:r>
        <w:rPr/>
      </w:r>
      <w:r>
        <w:br w:type="page"/>
      </w:r>
    </w:p>
    <w:p>
      <w:pPr>
        <w:pStyle w:val="Normal"/>
        <w:jc w:val="both"/>
        <w:rPr>
          <w:b/>
          <w:bCs/>
          <w:sz w:val="24"/>
          <w:u w:val="single"/>
        </w:rPr>
      </w:pPr>
      <w:r>
        <w:rPr>
          <w:b/>
          <w:bCs/>
          <w:sz w:val="24"/>
          <w:u w:val="single"/>
        </w:rPr>
        <w:t>APPENDIX B:  TRADING</w:t>
      </w:r>
    </w:p>
    <w:p>
      <w:pPr>
        <w:pStyle w:val="Normal"/>
        <w:jc w:val="both"/>
        <w:rPr>
          <w:b/>
          <w:bCs/>
          <w:sz w:val="24"/>
          <w:u w:val="single"/>
        </w:rPr>
      </w:pPr>
      <w:r>
        <w:rPr>
          <w:b/>
          <w:bCs/>
          <w:sz w:val="24"/>
          <w:u w:val="single"/>
        </w:rPr>
      </w:r>
      <w:r>
        <w:br w:type="page"/>
      </w:r>
    </w:p>
    <w:p>
      <w:pPr>
        <w:pStyle w:val="Normal"/>
        <w:jc w:val="both"/>
        <w:rPr>
          <w:b/>
          <w:bCs/>
          <w:sz w:val="24"/>
          <w:u w:val="single"/>
        </w:rPr>
      </w:pPr>
      <w:r>
        <w:rPr>
          <w:b/>
          <w:bCs/>
          <w:sz w:val="24"/>
          <w:u w:val="single"/>
        </w:rPr>
        <w:t>APPENDIX B1:  PHYSICAL TRADING</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
        <w:jc w:val="both"/>
        <w:rPr/>
      </w:pPr>
      <w:r>
        <w:rPr/>
      </w:r>
      <w:r>
        <w:br w:type="page"/>
      </w:r>
    </w:p>
    <w:p>
      <w:pPr>
        <w:pStyle w:val="Normal"/>
        <w:jc w:val="both"/>
        <w:rPr>
          <w:b/>
          <w:bCs/>
          <w:sz w:val="24"/>
          <w:u w:val="single"/>
        </w:rPr>
      </w:pPr>
      <w:r>
        <w:rPr>
          <w:b/>
          <w:bCs/>
          <w:sz w:val="24"/>
          <w:u w:val="single"/>
        </w:rPr>
        <w:t>APPENDIX B2:  FINANCIAL TRADING</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
        <w:jc w:val="both"/>
        <w:rPr/>
      </w:pPr>
      <w:r>
        <w:rPr/>
      </w:r>
    </w:p>
    <w:p>
      <w:pPr>
        <w:pStyle w:val="BodyTextIndent"/>
        <w:rPr/>
      </w:pPr>
      <w:r>
        <w:rPr/>
      </w:r>
    </w:p>
    <w:p>
      <w:pPr>
        <w:pStyle w:val="BodyTextIndent"/>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decimal"/>
      <w:lvlText w:val="%1."/>
      <w:lvlJc w:val="start"/>
      <w:pPr>
        <w:tabs>
          <w:tab w:val="num" w:pos="1080"/>
        </w:tabs>
        <w:ind w:start="1080" w:hanging="720"/>
      </w:pPr>
      <w:rPr/>
    </w:lvl>
    <w:lvl w:ilvl="1">
      <w:start w:val="1"/>
      <w:numFmt w:val="bullet"/>
      <w:lvlText w:val="-"/>
      <w:lvlJc w:val="start"/>
      <w:pPr>
        <w:tabs>
          <w:tab w:val="num" w:pos="72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0" w:start="720" w:end="0"/>
      <w:outlineLvl w:val="4"/>
    </w:pPr>
    <w:rPr>
      <w:sz w:val="24"/>
      <w:u w:val="single"/>
    </w:rPr>
  </w:style>
  <w:style w:type="paragraph" w:styleId="Heading6">
    <w:name w:val="heading 6"/>
    <w:basedOn w:val="Normal"/>
    <w:next w:val="Normal"/>
    <w:qFormat/>
    <w:pPr>
      <w:keepNext w:val="true"/>
      <w:numPr>
        <w:ilvl w:val="5"/>
        <w:numId w:val="1"/>
      </w:numPr>
      <w:outlineLvl w:val="5"/>
    </w:pPr>
    <w:rPr>
      <w:b/>
      <w:sz w:val="24"/>
      <w:u w:val="single"/>
    </w:rPr>
  </w:style>
  <w:style w:type="paragraph" w:styleId="Heading7">
    <w:name w:val="heading 7"/>
    <w:basedOn w:val="Normal"/>
    <w:next w:val="Normal"/>
    <w:qFormat/>
    <w:pPr>
      <w:keepNext w:val="true"/>
      <w:numPr>
        <w:ilvl w:val="6"/>
        <w:numId w:val="1"/>
      </w:numPr>
      <w:ind w:hanging="0" w:start="360" w:end="0"/>
      <w:outlineLvl w:val="6"/>
    </w:pPr>
    <w:rPr>
      <w:b/>
      <w:sz w:val="24"/>
      <w:u w:val="single"/>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ind w:hanging="0" w:start="360" w:end="0"/>
      <w:outlineLvl w:val="8"/>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50z0">
    <w:name w:val="WW8Num50z0"/>
    <w:qFormat/>
    <w:rPr/>
  </w:style>
  <w:style w:type="character" w:styleId="WW8Num50z1">
    <w:name w:val="WW8Num50z1"/>
    <w:qFormat/>
    <w:rPr>
      <w:rFonts w:ascii="Times New Roman" w:hAnsi="Times New Roman" w:eastAsia="Times New Roman" w:cs="Times New Roman"/>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style>
  <w:style w:type="character" w:styleId="WW8Num60z0">
    <w:name w:val="WW8Num60z0"/>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Wingdings" w:hAnsi="Wingdings" w:cs="Wingdings"/>
    </w:rPr>
  </w:style>
  <w:style w:type="character" w:styleId="WW8Num69z0">
    <w:name w:val="WW8Num69z0"/>
    <w:qFormat/>
    <w:rPr/>
  </w:style>
  <w:style w:type="character" w:styleId="WW8Num69z1">
    <w:name w:val="WW8Num69z1"/>
    <w:qFormat/>
    <w:rPr>
      <w:rFonts w:ascii="Symbol" w:hAnsi="Symbol" w:cs="Symbol"/>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u w:val="single"/>
    </w:rPr>
  </w:style>
  <w:style w:type="paragraph" w:styleId="BodyTextIndent">
    <w:name w:val="Body Text Indent"/>
    <w:basedOn w:val="Normal"/>
    <w:pPr>
      <w:ind w:hanging="0" w:start="36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2">
    <w:name w:val="Body Text Indent 2"/>
    <w:basedOn w:val="Normal"/>
    <w:qFormat/>
    <w:pPr>
      <w:ind w:hanging="360" w:start="720" w:end="0"/>
      <w:jc w:val="both"/>
    </w:pPr>
    <w:rPr>
      <w:sz w:val="24"/>
    </w:rPr>
  </w:style>
  <w:style w:type="paragraph" w:styleId="BodyTextIndent3">
    <w:name w:val="Body Text Indent 3"/>
    <w:basedOn w:val="Normal"/>
    <w:qFormat/>
    <w:pPr>
      <w:ind w:hanging="3240" w:start="3600" w:end="0"/>
    </w:pPr>
    <w:rPr>
      <w:sz w:val="24"/>
    </w:rPr>
  </w:style>
  <w:style w:type="paragraph" w:styleId="xl25">
    <w:name w:val="xl25"/>
    <w:basedOn w:val="Normal"/>
    <w:qFormat/>
    <w:pPr>
      <w:shd w:fill="FFFFFF" w:val="clear"/>
      <w:spacing w:before="100" w:after="100"/>
    </w:pPr>
    <w:rPr>
      <w:rFonts w:ascii="Arial Unicode MS" w:hAnsi="Arial Unicode MS" w:eastAsia="Arial Unicode MS" w:cs="Arial Unicode MS"/>
      <w:sz w:val="24"/>
      <w:szCs w:val="24"/>
    </w:rPr>
  </w:style>
  <w:style w:type="paragraph" w:styleId="xl26">
    <w:name w:val="xl26"/>
    <w:basedOn w:val="Normal"/>
    <w:qFormat/>
    <w:pPr>
      <w:pBdr>
        <w:top w:val="single" w:sz="8" w:space="0" w:color="000000"/>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27">
    <w:name w:val="xl27"/>
    <w:basedOn w:val="Normal"/>
    <w:qFormat/>
    <w:pPr>
      <w:pBdr>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28">
    <w:name w:val="xl28"/>
    <w:basedOn w:val="Normal"/>
    <w:qFormat/>
    <w:pPr>
      <w:pBdr>
        <w:bottom w:val="single" w:sz="8" w:space="0" w:color="000000"/>
      </w:pBdr>
      <w:shd w:fill="FFFFFF" w:val="clear"/>
      <w:spacing w:before="100" w:after="100"/>
    </w:pPr>
    <w:rPr>
      <w:rFonts w:ascii="Arial Unicode MS" w:hAnsi="Arial Unicode MS" w:eastAsia="Arial Unicode MS" w:cs="Arial Unicode MS"/>
      <w:sz w:val="24"/>
      <w:szCs w:val="24"/>
    </w:rPr>
  </w:style>
  <w:style w:type="paragraph" w:styleId="xl29">
    <w:name w:val="xl29"/>
    <w:basedOn w:val="Normal"/>
    <w:qFormat/>
    <w:pPr>
      <w:pBdr>
        <w:bottom w:val="single" w:sz="8" w:space="0" w:color="000000"/>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30">
    <w:name w:val="xl30"/>
    <w:basedOn w:val="Normal"/>
    <w:qFormat/>
    <w:pPr>
      <w:pBdr>
        <w:top w:val="single" w:sz="8" w:space="0" w:color="000000"/>
        <w:left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1">
    <w:name w:val="xl31"/>
    <w:basedOn w:val="Normal"/>
    <w:qFormat/>
    <w:pPr>
      <w:pBdr>
        <w:left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2">
    <w:name w:val="xl32"/>
    <w:basedOn w:val="Normal"/>
    <w:qFormat/>
    <w:pPr>
      <w:pBdr>
        <w:left w:val="single" w:sz="8" w:space="0" w:color="000000"/>
        <w:bottom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3">
    <w:name w:val="xl33"/>
    <w:basedOn w:val="Normal"/>
    <w:qFormat/>
    <w:pPr>
      <w:pBdr>
        <w:top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4">
    <w:name w:val="xl34"/>
    <w:basedOn w:val="Normal"/>
    <w:qFormat/>
    <w:pPr>
      <w:shd w:fill="FFFFFF" w:val="clear"/>
      <w:spacing w:before="100" w:after="100"/>
    </w:pPr>
    <w:rPr>
      <w:rFonts w:ascii="Arial Unicode MS" w:hAnsi="Arial Unicode MS" w:eastAsia="Arial Unicode MS" w:cs="Arial Unicode MS"/>
      <w:sz w:val="24"/>
      <w:szCs w:val="24"/>
    </w:rPr>
  </w:style>
  <w:style w:type="paragraph" w:styleId="xl35">
    <w:name w:val="xl35"/>
    <w:basedOn w:val="Normal"/>
    <w:qFormat/>
    <w:pPr>
      <w:pBdr>
        <w:lef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6">
    <w:name w:val="xl36"/>
    <w:basedOn w:val="Normal"/>
    <w:qFormat/>
    <w:pPr>
      <w:pBdr>
        <w:top w:val="single" w:sz="8" w:space="0" w:color="000000"/>
        <w:lef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7">
    <w:name w:val="xl37"/>
    <w:basedOn w:val="Normal"/>
    <w:qFormat/>
    <w:pPr>
      <w:pBdr>
        <w:left w:val="single" w:sz="8" w:space="0" w:color="000000"/>
        <w:bottom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8">
    <w:name w:val="xl38"/>
    <w:basedOn w:val="Normal"/>
    <w:qFormat/>
    <w:pPr>
      <w:pBdr>
        <w:top w:val="single" w:sz="8" w:space="0" w:color="000000"/>
        <w:left w:val="single" w:sz="8" w:space="0" w:color="000000"/>
      </w:pBdr>
      <w:shd w:fill="FFFF99" w:val="clear"/>
      <w:spacing w:before="100" w:after="100"/>
    </w:pPr>
    <w:rPr>
      <w:rFonts w:ascii="Arial" w:hAnsi="Arial" w:eastAsia="Arial Unicode MS" w:cs="Arial"/>
      <w:b/>
      <w:bCs/>
      <w:sz w:val="24"/>
      <w:szCs w:val="24"/>
    </w:rPr>
  </w:style>
  <w:style w:type="paragraph" w:styleId="xl39">
    <w:name w:val="xl39"/>
    <w:basedOn w:val="Normal"/>
    <w:qFormat/>
    <w:pPr>
      <w:pBdr>
        <w:top w:val="single" w:sz="8" w:space="0" w:color="000000"/>
      </w:pBdr>
      <w:shd w:fill="FFFF99" w:val="clear"/>
      <w:spacing w:before="100" w:after="100"/>
    </w:pPr>
    <w:rPr>
      <w:rFonts w:ascii="Arial" w:hAnsi="Arial" w:eastAsia="Arial Unicode MS" w:cs="Arial"/>
      <w:b/>
      <w:bCs/>
      <w:sz w:val="24"/>
      <w:szCs w:val="24"/>
    </w:rPr>
  </w:style>
  <w:style w:type="paragraph" w:styleId="xl40">
    <w:name w:val="xl40"/>
    <w:basedOn w:val="Normal"/>
    <w:qFormat/>
    <w:pPr>
      <w:pBdr>
        <w:top w:val="single" w:sz="8" w:space="0" w:color="000000"/>
        <w:right w:val="single" w:sz="8" w:space="0" w:color="000000"/>
      </w:pBdr>
      <w:shd w:fill="FFFF99" w:val="clear"/>
      <w:spacing w:before="100" w:after="100"/>
      <w:jc w:val="center"/>
    </w:pPr>
    <w:rPr>
      <w:rFonts w:ascii="Arial" w:hAnsi="Arial" w:eastAsia="Arial Unicode MS" w:cs="Arial"/>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2002-01-03T19:04:00Z</dcterms:created>
  <dc:creator>alopez</dc:creator>
  <dc:description/>
  <dc:language>en-CA</dc:language>
  <cp:lastModifiedBy>jbuss</cp:lastModifiedBy>
  <cp:lastPrinted>2002-01-02T18:54:00Z</cp:lastPrinted>
  <dcterms:modified xsi:type="dcterms:W3CDTF">2002-01-03T19:04:00Z</dcterms:modified>
  <cp:revision>2</cp:revision>
  <dc:subject/>
  <dc:title>HOUSTON PIPELINE COMPANY</dc:title>
</cp:coreProperties>
</file>