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sz w:val="24"/>
        </w:rPr>
      </w:pPr>
      <w:r>
        <w:rPr>
          <w:b/>
          <w:bCs/>
          <w:sz w:val="24"/>
        </w:rPr>
        <w:t>TW COMMERCIAL SUPPORT TEAM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WEEKLY BULLETS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November 5, 2001</w:t>
      </w:r>
    </w:p>
    <w:p>
      <w:pPr>
        <w:pStyle w:val="Normal"/>
        <w:jc w:val="center"/>
        <w:rPr/>
      </w:pPr>
      <w:r>
        <w:rPr/>
        <w:t> 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Functional Director:</w:t>
        <w:tab/>
        <w:t>Tracy Geaccone</w:t>
      </w:r>
    </w:p>
    <w:p>
      <w:pPr>
        <w:pStyle w:val="Normal"/>
        <w:rPr>
          <w:sz w:val="14"/>
        </w:rPr>
      </w:pPr>
      <w:r>
        <w:rPr>
          <w:sz w:val="14"/>
        </w:rPr>
        <w:fldChar w:fldCharType="begin"/>
      </w:r>
      <w:r>
        <w:rPr>
          <w:sz w:val="14"/>
        </w:rPr>
        <w:instrText xml:space="preserve"> FILENAME \p </w:instrText>
      </w:r>
      <w:r>
        <w:rPr>
          <w:sz w:val="14"/>
        </w:rPr>
        <w:fldChar w:fldCharType="separate"/>
      </w:r>
      <w:r>
        <w:rPr>
          <w:sz w:val="14"/>
        </w:rPr>
        <w:t>/mnt/main-storage/datasets/enron-docs/doc/TWweeklybullets_110501.doc</w:t>
      </w:r>
      <w:r>
        <w:rPr>
          <w:sz w:val="14"/>
        </w:rPr>
        <w:fldChar w:fldCharType="end"/>
      </w:r>
    </w:p>
    <w:p>
      <w:pPr>
        <w:pStyle w:val="Normal"/>
        <w:rPr>
          <w:sz w:val="28"/>
        </w:rPr>
      </w:pPr>
      <w:r>
        <w:rPr>
          <w:sz w:val="28"/>
        </w:rPr>
        <w:t> </w:t>
      </w:r>
    </w:p>
    <w:p>
      <w:pPr>
        <w:pStyle w:val="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THIS WEEK:</w:t>
      </w:r>
    </w:p>
    <w:p>
      <w:pPr>
        <w:pStyle w:val="Normal"/>
        <w:ind w:start="2160" w:end="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</w:r>
    </w:p>
    <w:p>
      <w:pPr>
        <w:pStyle w:val="Normal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rPr>
          <w:sz w:val="22"/>
          <w:szCs w:val="20"/>
        </w:rPr>
      </w:pPr>
      <w:r>
        <w:rPr>
          <w:sz w:val="22"/>
          <w:szCs w:val="20"/>
        </w:rPr>
        <w:t xml:space="preserve">Revised slides and finalized 2002 Plan presentation. </w:t>
      </w:r>
    </w:p>
    <w:p>
      <w:pPr>
        <w:pStyle w:val="Normal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rPr>
          <w:sz w:val="22"/>
          <w:szCs w:val="20"/>
        </w:rPr>
      </w:pPr>
      <w:r>
        <w:rPr>
          <w:sz w:val="22"/>
          <w:szCs w:val="20"/>
        </w:rPr>
        <w:t>Calculated rates for invoicing for prior period adjustments on Duke CRs #27291 &amp; 27349 from June  - September, 2001.  Duke was not billed their incremental rate when flowing volumes West.  The additional revenue for these prior periods is around $8,300.</w:t>
      </w:r>
    </w:p>
    <w:p>
      <w:pPr>
        <w:pStyle w:val="Normal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BodyText"/>
        <w:numPr>
          <w:ilvl w:val="0"/>
          <w:numId w:val="3"/>
        </w:numPr>
        <w:rPr/>
      </w:pPr>
      <w:r>
        <w:rPr/>
        <w:t>Gathered information for Arthur Andersen request regarding negotiated rate deals.  Had several phone conversations with Courtney Adcox w/ Arthur Anderson regarding these deals.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3"/>
        </w:numPr>
        <w:rPr/>
      </w:pPr>
      <w:r>
        <w:rPr/>
        <w:t>Gathered information regarding Red Rock contract delivery points as well as demand and commodity transport margins for TW from 2000-2002.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3"/>
        </w:numPr>
        <w:rPr/>
      </w:pPr>
      <w:r>
        <w:rPr/>
        <w:t>Prepared 4</w:t>
      </w:r>
      <w:r>
        <w:rPr>
          <w:vertAlign w:val="superscript"/>
        </w:rPr>
        <w:t>th</w:t>
      </w:r>
      <w:r>
        <w:rPr/>
        <w:t xml:space="preserve"> Quarter forecast.</w:t>
      </w:r>
    </w:p>
    <w:p>
      <w:pPr>
        <w:pStyle w:val="BodyText"/>
        <w:rPr/>
      </w:pPr>
      <w:r>
        <w:rPr/>
      </w:r>
    </w:p>
    <w:p>
      <w:pPr>
        <w:pStyle w:val="Normal"/>
        <w:ind w:firstLine="60" w:end="0"/>
        <w:rPr>
          <w:color w:val="0000FF"/>
          <w:sz w:val="22"/>
          <w:szCs w:val="20"/>
        </w:rPr>
      </w:pPr>
      <w:r>
        <w:rPr>
          <w:color w:val="0000FF"/>
          <w:sz w:val="22"/>
          <w:szCs w:val="20"/>
        </w:rPr>
      </w:r>
    </w:p>
    <w:p>
      <w:pPr>
        <w:pStyle w:val="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NEXT WEEK:</w:t>
      </w:r>
    </w:p>
    <w:p>
      <w:pPr>
        <w:pStyle w:val="BodyText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Attend weekly OBA imbalance meeting on Monday.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Jan will be out of the office beginning Friday, November 16</w:t>
      </w:r>
      <w:r>
        <w:rPr>
          <w:vertAlign w:val="superscript"/>
        </w:rPr>
        <w:t>th</w:t>
      </w:r>
      <w:r>
        <w:rPr/>
        <w:t xml:space="preserve"> returning on Monday, November 26</w:t>
      </w:r>
      <w:r>
        <w:rPr>
          <w:vertAlign w:val="superscript"/>
        </w:rPr>
        <w:t>th</w:t>
      </w:r>
      <w:r>
        <w:rPr/>
        <w:t>.  Jeanette Doll will be preparing the TW weekly in her absence.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autoSpaceDE w:val="false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432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outlineLvl w:val="0"/>
    </w:pPr>
    <w:rPr>
      <w:rFonts w:eastAsia="Arial Unicode MS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/>
    <w:rPr>
      <w:sz w:val="22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2001-11-05T16:22:00Z</dcterms:created>
  <dc:creator>pgoradi</dc:creator>
  <dc:description/>
  <dc:language>en-CA</dc:language>
  <cp:lastModifiedBy>jmoore3</cp:lastModifiedBy>
  <cp:lastPrinted>2001-07-19T14:55:00Z</cp:lastPrinted>
  <dcterms:modified xsi:type="dcterms:W3CDTF">2001-11-09T19:08:00Z</dcterms:modified>
  <cp:revision>4</cp:revision>
  <dc:subject/>
  <dc:title>TW COMMERCIAL SUPPORT TEAM</dc:title>
</cp:coreProperties>
</file>