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bCs/>
          <w:sz w:val="24"/>
        </w:rPr>
      </w:pPr>
      <w:r>
        <w:rPr>
          <w:b/>
          <w:bCs/>
          <w:sz w:val="24"/>
        </w:rPr>
        <w:t>TW COMMERCIAL SUPPORT TEAM</w:t>
      </w:r>
    </w:p>
    <w:p>
      <w:pPr>
        <w:pStyle w:val="Normal"/>
        <w:jc w:val="center"/>
        <w:rPr>
          <w:b/>
          <w:bCs/>
        </w:rPr>
      </w:pPr>
      <w:r>
        <w:rPr>
          <w:b/>
          <w:bCs/>
        </w:rPr>
        <w:t>WEEKLY BULLETS</w:t>
      </w:r>
    </w:p>
    <w:p>
      <w:pPr>
        <w:pStyle w:val="Normal"/>
        <w:jc w:val="center"/>
        <w:rPr>
          <w:b/>
          <w:bCs/>
        </w:rPr>
      </w:pPr>
      <w:r>
        <w:rPr>
          <w:b/>
          <w:bCs/>
        </w:rPr>
        <w:t>February 22, 2001</w:t>
      </w:r>
    </w:p>
    <w:p>
      <w:pPr>
        <w:pStyle w:val="Normal"/>
        <w:jc w:val="center"/>
        <w:rPr>
          <w:b/>
          <w:bCs/>
        </w:rPr>
      </w:pPr>
      <w:r>
        <w:rPr>
          <w:b/>
          <w:bCs/>
        </w:rPr>
      </w:r>
    </w:p>
    <w:p>
      <w:pPr>
        <w:pStyle w:val="Normal"/>
        <w:jc w:val="center"/>
        <w:rPr/>
      </w:pPr>
      <w:r>
        <w:rPr/>
      </w:r>
    </w:p>
    <w:p>
      <w:pPr>
        <w:pStyle w:val="Heading1"/>
        <w:ind w:hanging="0" w:start="0"/>
        <w:rPr>
          <w:sz w:val="24"/>
        </w:rPr>
      </w:pPr>
      <w:r>
        <w:rPr>
          <w:sz w:val="24"/>
        </w:rPr>
        <w:t>Functional Director:</w:t>
        <w:tab/>
        <w:t>Tracy Geaccone</w:t>
      </w:r>
    </w:p>
    <w:p>
      <w:pPr>
        <w:pStyle w:val="Normal"/>
        <w:rPr>
          <w:sz w:val="14"/>
        </w:rPr>
      </w:pPr>
      <w:r>
        <w:rPr>
          <w:sz w:val="14"/>
        </w:rPr>
        <w:fldChar w:fldCharType="begin"/>
      </w:r>
      <w:r>
        <w:rPr>
          <w:sz w:val="14"/>
        </w:rPr>
        <w:instrText xml:space="preserve"> FILENAME \p </w:instrText>
      </w:r>
      <w:r>
        <w:rPr>
          <w:sz w:val="14"/>
        </w:rPr>
        <w:fldChar w:fldCharType="separate"/>
      </w:r>
      <w:r>
        <w:rPr>
          <w:sz w:val="14"/>
        </w:rPr>
        <w:t>/mnt/main-storage/datasets/enron-docs/doc/TWweeklybullets_022201.doc</w:t>
      </w:r>
      <w:r>
        <w:rPr>
          <w:sz w:val="14"/>
        </w:rPr>
        <w:fldChar w:fldCharType="end"/>
      </w:r>
    </w:p>
    <w:p>
      <w:pPr>
        <w:pStyle w:val="Normal"/>
        <w:rPr>
          <w:sz w:val="28"/>
        </w:rPr>
      </w:pPr>
      <w:r>
        <w:rPr>
          <w:sz w:val="28"/>
        </w:rPr>
      </w:r>
    </w:p>
    <w:p>
      <w:pPr>
        <w:pStyle w:val="Normal"/>
        <w:rPr>
          <w:b/>
          <w:bCs/>
          <w:u w:val="single"/>
        </w:rPr>
      </w:pPr>
      <w:r>
        <w:rPr>
          <w:b/>
          <w:bCs/>
          <w:u w:val="single"/>
        </w:rPr>
        <w:t>THIS WEEK:</w:t>
      </w:r>
    </w:p>
    <w:p>
      <w:pPr>
        <w:pStyle w:val="Normal"/>
        <w:numPr>
          <w:ilvl w:val="0"/>
          <w:numId w:val="3"/>
        </w:numPr>
        <w:rPr>
          <w:sz w:val="22"/>
        </w:rPr>
      </w:pPr>
      <w:r>
        <w:rPr>
          <w:sz w:val="22"/>
        </w:rPr>
        <w:t xml:space="preserve">Attended Microsoft Windows 2000 and OUTLOOK training classes.  </w:t>
      </w:r>
    </w:p>
    <w:p>
      <w:pPr>
        <w:pStyle w:val="Normal"/>
        <w:rPr>
          <w:sz w:val="22"/>
        </w:rPr>
      </w:pPr>
      <w:r>
        <w:rPr>
          <w:sz w:val="22"/>
        </w:rPr>
      </w:r>
    </w:p>
    <w:p>
      <w:pPr>
        <w:pStyle w:val="Normal"/>
        <w:numPr>
          <w:ilvl w:val="0"/>
          <w:numId w:val="2"/>
        </w:numPr>
        <w:rPr>
          <w:sz w:val="22"/>
        </w:rPr>
      </w:pPr>
      <w:r>
        <w:rPr>
          <w:sz w:val="22"/>
        </w:rPr>
        <w:t>Met with IT Support on system design for TW forecasting tool.  Discussed and provided further explanations on the detail of data requirements and formatting.  Did further work on preparing and revising formats for reports provided by the forecasting tool.  Also, worked on documenting current data inputs and calculations via comments on the spreadsheets.</w:t>
      </w:r>
    </w:p>
    <w:p>
      <w:pPr>
        <w:pStyle w:val="Normal"/>
        <w:rPr>
          <w:sz w:val="22"/>
        </w:rPr>
      </w:pPr>
      <w:r>
        <w:rPr>
          <w:sz w:val="22"/>
        </w:rPr>
        <w:t xml:space="preserve"> </w:t>
      </w:r>
    </w:p>
    <w:p>
      <w:pPr>
        <w:pStyle w:val="Normal"/>
        <w:numPr>
          <w:ilvl w:val="0"/>
          <w:numId w:val="2"/>
        </w:numPr>
        <w:rPr>
          <w:sz w:val="22"/>
        </w:rPr>
      </w:pPr>
      <w:r>
        <w:rPr>
          <w:sz w:val="22"/>
        </w:rPr>
        <w:t>Updated TW weekly forecast.  Increased first quarter TW forecast for margins by $2.6 million from last week for additional revenues from the short-term firm contracts with Sempra and Richardson.</w:t>
      </w:r>
    </w:p>
    <w:p>
      <w:pPr>
        <w:pStyle w:val="Normal"/>
        <w:rPr>
          <w:sz w:val="22"/>
        </w:rPr>
      </w:pPr>
      <w:r>
        <w:rPr>
          <w:sz w:val="22"/>
        </w:rPr>
      </w:r>
    </w:p>
    <w:p>
      <w:pPr>
        <w:pStyle w:val="Normal"/>
        <w:numPr>
          <w:ilvl w:val="0"/>
          <w:numId w:val="2"/>
        </w:numPr>
        <w:rPr>
          <w:sz w:val="22"/>
        </w:rPr>
      </w:pPr>
      <w:r>
        <w:rPr>
          <w:sz w:val="22"/>
        </w:rPr>
        <w:t>Capital- IT project started in 2000 will be completed in 2001. $73,000 has been utilized from the Revenue Management Pool-Phase 1 for this purpose. (Dashboard Phase II, Pipeline Profile, Risk Management System)</w:t>
      </w:r>
    </w:p>
    <w:p>
      <w:pPr>
        <w:pStyle w:val="Normal"/>
        <w:rPr>
          <w:sz w:val="22"/>
        </w:rPr>
      </w:pPr>
      <w:r>
        <w:rPr>
          <w:sz w:val="22"/>
        </w:rPr>
      </w:r>
    </w:p>
    <w:p>
      <w:pPr>
        <w:pStyle w:val="Normal"/>
        <w:numPr>
          <w:ilvl w:val="0"/>
          <w:numId w:val="2"/>
        </w:numPr>
        <w:rPr>
          <w:sz w:val="22"/>
        </w:rPr>
      </w:pPr>
      <w:r>
        <w:rPr>
          <w:sz w:val="22"/>
        </w:rPr>
        <w:t>Making preparations to set up the Red Rock TW expansion project in IM. Working with ISC and EE&amp;C.</w:t>
      </w:r>
    </w:p>
    <w:p>
      <w:pPr>
        <w:pStyle w:val="Normal"/>
        <w:rPr>
          <w:sz w:val="22"/>
        </w:rPr>
      </w:pPr>
      <w:r>
        <w:rPr>
          <w:sz w:val="22"/>
        </w:rPr>
      </w:r>
    </w:p>
    <w:p>
      <w:pPr>
        <w:pStyle w:val="Normal"/>
        <w:numPr>
          <w:ilvl w:val="0"/>
          <w:numId w:val="2"/>
        </w:numPr>
        <w:autoSpaceDE w:val="false"/>
        <w:rPr>
          <w:sz w:val="22"/>
          <w:szCs w:val="20"/>
        </w:rPr>
      </w:pPr>
      <w:r>
        <w:rPr>
          <w:sz w:val="22"/>
          <w:szCs w:val="20"/>
        </w:rPr>
        <w:t>Cleaned out e-mails and folders in preparation for the Outlook migration.</w:t>
      </w:r>
    </w:p>
    <w:p>
      <w:pPr>
        <w:pStyle w:val="Normal"/>
        <w:autoSpaceDE w:val="false"/>
        <w:rPr>
          <w:sz w:val="22"/>
          <w:szCs w:val="20"/>
        </w:rPr>
      </w:pPr>
      <w:r>
        <w:rPr>
          <w:sz w:val="22"/>
          <w:szCs w:val="20"/>
        </w:rPr>
      </w:r>
    </w:p>
    <w:p>
      <w:pPr>
        <w:pStyle w:val="Normal"/>
        <w:numPr>
          <w:ilvl w:val="0"/>
          <w:numId w:val="2"/>
        </w:numPr>
        <w:autoSpaceDE w:val="false"/>
        <w:rPr>
          <w:sz w:val="22"/>
          <w:szCs w:val="20"/>
        </w:rPr>
      </w:pPr>
      <w:r>
        <w:rPr>
          <w:sz w:val="22"/>
          <w:szCs w:val="20"/>
        </w:rPr>
        <w:t>Worked with Market Services Contract Group to obtain listing of contracts from 3/1/01 forward.  Will work with Deal Makers to gather rate information on the new contracts.  This information will be used for forecasting 2001.</w:t>
      </w:r>
    </w:p>
    <w:p>
      <w:pPr>
        <w:pStyle w:val="Normal"/>
        <w:autoSpaceDE w:val="false"/>
        <w:rPr>
          <w:sz w:val="22"/>
          <w:szCs w:val="20"/>
        </w:rPr>
      </w:pPr>
      <w:r>
        <w:rPr>
          <w:sz w:val="22"/>
          <w:szCs w:val="20"/>
        </w:rPr>
      </w:r>
    </w:p>
    <w:p>
      <w:pPr>
        <w:pStyle w:val="Normal"/>
        <w:rPr>
          <w:sz w:val="22"/>
          <w:szCs w:val="20"/>
        </w:rPr>
      </w:pPr>
      <w:r>
        <w:rPr>
          <w:sz w:val="22"/>
          <w:szCs w:val="20"/>
        </w:rPr>
      </w:r>
    </w:p>
    <w:p>
      <w:pPr>
        <w:pStyle w:val="Normal"/>
        <w:rPr>
          <w:b/>
          <w:bCs/>
          <w:u w:val="single"/>
        </w:rPr>
      </w:pPr>
      <w:r>
        <w:rPr>
          <w:b/>
          <w:bCs/>
          <w:u w:val="single"/>
        </w:rPr>
        <w:t>NEXT WEEK:</w:t>
      </w:r>
    </w:p>
    <w:p>
      <w:pPr>
        <w:pStyle w:val="Normal"/>
        <w:numPr>
          <w:ilvl w:val="0"/>
          <w:numId w:val="2"/>
        </w:numPr>
        <w:rPr>
          <w:sz w:val="22"/>
        </w:rPr>
      </w:pPr>
      <w:r>
        <w:rPr>
          <w:sz w:val="22"/>
        </w:rPr>
        <w:t>On the forecasting tool:  IT support will work on verifying data inputs from currently identified source systems, and work on identifying additional source systems to eliminate any manual inputs into the model.  The team will work on giving IT support a set of updated report formats for the model.</w:t>
      </w:r>
    </w:p>
    <w:p>
      <w:pPr>
        <w:pStyle w:val="Normal"/>
        <w:rPr>
          <w:sz w:val="22"/>
        </w:rPr>
      </w:pPr>
      <w:r>
        <w:rPr>
          <w:sz w:val="22"/>
        </w:rPr>
      </w:r>
    </w:p>
    <w:p>
      <w:pPr>
        <w:pStyle w:val="Normal"/>
        <w:numPr>
          <w:ilvl w:val="0"/>
          <w:numId w:val="2"/>
        </w:numPr>
        <w:rPr>
          <w:sz w:val="22"/>
        </w:rPr>
      </w:pPr>
      <w:r>
        <w:rPr>
          <w:sz w:val="22"/>
        </w:rPr>
        <w:t>Meeting with Operations, market services and Steve Harris to discuss planned outages, to enable us to forecast their impact on margins.</w:t>
      </w:r>
    </w:p>
    <w:p>
      <w:pPr>
        <w:pStyle w:val="Normal"/>
        <w:rPr>
          <w:sz w:val="22"/>
        </w:rPr>
      </w:pPr>
      <w:r>
        <w:rPr>
          <w:sz w:val="22"/>
        </w:rPr>
      </w:r>
    </w:p>
    <w:p>
      <w:pPr>
        <w:pStyle w:val="Normal"/>
        <w:numPr>
          <w:ilvl w:val="0"/>
          <w:numId w:val="2"/>
        </w:numPr>
        <w:autoSpaceDE w:val="false"/>
        <w:rPr>
          <w:sz w:val="22"/>
          <w:szCs w:val="20"/>
        </w:rPr>
      </w:pPr>
      <w:r>
        <w:rPr>
          <w:sz w:val="22"/>
          <w:szCs w:val="20"/>
        </w:rPr>
        <w:t>Continue to work on forecast for 2001.</w:t>
      </w:r>
    </w:p>
    <w:p>
      <w:pPr>
        <w:pStyle w:val="Normal"/>
        <w:autoSpaceDE w:val="false"/>
        <w:rPr>
          <w:rFonts w:ascii="Arial" w:hAnsi="Arial" w:cs="Arial"/>
          <w:sz w:val="22"/>
          <w:szCs w:val="20"/>
        </w:rPr>
      </w:pPr>
      <w:r>
        <w:rPr>
          <w:rFonts w:cs="Arial" w:ascii="Arial" w:hAnsi="Arial"/>
          <w:sz w:val="22"/>
          <w:szCs w:val="20"/>
        </w:rPr>
      </w:r>
    </w:p>
    <w:p>
      <w:pPr>
        <w:pStyle w:val="Normal"/>
        <w:numPr>
          <w:ilvl w:val="0"/>
          <w:numId w:val="2"/>
        </w:numPr>
        <w:autoSpaceDE w:val="false"/>
        <w:rPr>
          <w:szCs w:val="20"/>
        </w:rPr>
      </w:pPr>
      <w:r>
        <w:rPr>
          <w:sz w:val="22"/>
          <w:szCs w:val="20"/>
        </w:rPr>
        <w:t>Update TW Weekly for February.</w:t>
      </w:r>
    </w:p>
    <w:sectPr>
      <w:type w:val="nextPage"/>
      <w:pgSz w:w="12240" w:h="15840"/>
      <w:pgMar w:left="1008" w:right="1008" w:gutter="0" w:header="0" w:top="1152"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432"/>
        </w:tabs>
        <w:ind w:start="432" w:hanging="432"/>
      </w:pPr>
      <w:rPr>
        <w:rFonts w:ascii="Symbol" w:hAnsi="Symbol" w:cs="Symbol" w:hint="default"/>
      </w:rPr>
    </w:lvl>
  </w:abstractNum>
  <w:abstractNum w:abstractNumId="3">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2001-02-22T19:08:00Z</dcterms:created>
  <dc:creator>Jeanette Doll</dc:creator>
  <dc:description/>
  <dc:language>en-CA</dc:language>
  <cp:lastModifiedBy>Jeanette Doll</cp:lastModifiedBy>
  <cp:lastPrinted>2001-02-22T16:40:00Z</cp:lastPrinted>
  <dcterms:modified xsi:type="dcterms:W3CDTF">2001-02-22T20:12:00Z</dcterms:modified>
  <cp:revision>10</cp:revision>
  <dc:subject/>
  <dc:title>TW COMMERCIAL SUPPORT TEAM</dc:title>
</cp:coreProperties>
</file>