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8"/>
        </w:rPr>
      </w:pPr>
      <w:r>
        <w:rPr>
          <w:sz w:val="28"/>
        </w:rPr>
      </w:r>
    </w:p>
    <w:p>
      <w:pPr>
        <w:pStyle w:val="Normal"/>
        <w:rPr>
          <w:sz w:val="28"/>
        </w:rPr>
      </w:pPr>
      <w:r>
        <w:rPr>
          <w:sz w:val="28"/>
        </w:rPr>
      </w:r>
    </w:p>
    <w:p>
      <w:pPr>
        <w:pStyle w:val="Heading1"/>
        <w:ind w:hanging="0" w:start="0"/>
        <w:rPr/>
      </w:pPr>
      <w:r>
        <w:rPr/>
        <w:t>TW SHIPPER IMBALANCE</w:t>
      </w:r>
    </w:p>
    <w:p>
      <w:pPr>
        <w:pStyle w:val="Normal"/>
        <w:jc w:val="center"/>
        <w:rPr>
          <w:b/>
          <w:bCs/>
          <w:sz w:val="28"/>
          <w:u w:val="single"/>
        </w:rPr>
      </w:pPr>
      <w:r>
        <w:rPr>
          <w:b/>
          <w:bCs/>
          <w:sz w:val="28"/>
          <w:u w:val="single"/>
        </w:rPr>
        <w:t>September 14, 2001</w:t>
      </w:r>
    </w:p>
    <w:p>
      <w:pPr>
        <w:pStyle w:val="Normal"/>
        <w:jc w:val="center"/>
        <w:rPr>
          <w:b/>
          <w:bCs/>
          <w:sz w:val="28"/>
          <w:u w:val="single"/>
        </w:rPr>
      </w:pPr>
      <w:r>
        <w:rPr>
          <w:b/>
          <w:bCs/>
          <w:sz w:val="28"/>
          <w:u w:val="single"/>
        </w:rPr>
      </w:r>
    </w:p>
    <w:p>
      <w:pPr>
        <w:pStyle w:val="Normal"/>
        <w:jc w:val="center"/>
        <w:rPr>
          <w:b/>
          <w:bCs/>
          <w:sz w:val="28"/>
          <w:u w:val="single"/>
        </w:rPr>
      </w:pPr>
      <w:r>
        <w:rPr>
          <w:b/>
          <w:bCs/>
          <w:sz w:val="28"/>
          <w:u w:val="single"/>
        </w:rPr>
      </w:r>
    </w:p>
    <w:p>
      <w:pPr>
        <w:pStyle w:val="Heading2"/>
        <w:ind w:hanging="0" w:start="0"/>
        <w:rPr/>
      </w:pPr>
      <w:r>
        <w:rPr/>
        <w:t>DAILY ACTIVITY</w:t>
      </w:r>
    </w:p>
    <w:p>
      <w:pPr>
        <w:pStyle w:val="Normal"/>
        <w:rPr/>
      </w:pPr>
      <w:r>
        <w:rPr/>
      </w:r>
    </w:p>
    <w:p>
      <w:pPr>
        <w:pStyle w:val="Normal"/>
        <w:ind w:start="360" w:end="0"/>
        <w:rPr>
          <w:sz w:val="28"/>
        </w:rPr>
      </w:pPr>
      <w:r>
        <w:rPr>
          <w:sz w:val="28"/>
        </w:rPr>
        <w:t>To accommodate the method of Confirming before allocating, the following process is in place.</w:t>
      </w:r>
    </w:p>
    <w:p>
      <w:pPr>
        <w:pStyle w:val="Normal"/>
        <w:ind w:start="360" w:end="0"/>
        <w:rPr>
          <w:sz w:val="28"/>
        </w:rPr>
      </w:pPr>
      <w:r>
        <w:rPr>
          <w:sz w:val="28"/>
        </w:rPr>
      </w:r>
    </w:p>
    <w:p>
      <w:pPr>
        <w:pStyle w:val="Normal"/>
        <w:numPr>
          <w:ilvl w:val="0"/>
          <w:numId w:val="4"/>
        </w:numPr>
        <w:rPr>
          <w:sz w:val="28"/>
        </w:rPr>
      </w:pPr>
      <w:r>
        <w:rPr>
          <w:sz w:val="28"/>
        </w:rPr>
        <w:t>Striving to maximize throughput.</w:t>
      </w:r>
    </w:p>
    <w:p>
      <w:pPr>
        <w:pStyle w:val="Normal"/>
        <w:rPr>
          <w:sz w:val="28"/>
        </w:rPr>
      </w:pPr>
      <w:r>
        <w:rPr>
          <w:sz w:val="28"/>
        </w:rPr>
      </w:r>
    </w:p>
    <w:p>
      <w:pPr>
        <w:pStyle w:val="Normal"/>
        <w:numPr>
          <w:ilvl w:val="0"/>
          <w:numId w:val="4"/>
        </w:numPr>
        <w:rPr>
          <w:sz w:val="28"/>
        </w:rPr>
      </w:pPr>
      <w:r>
        <w:rPr>
          <w:sz w:val="28"/>
        </w:rPr>
        <w:t xml:space="preserve">If a point is to be allocated on ID2 and has not been allocated previously, Gas Control will analyze the operational impact to determine if an allocation is necessary. </w:t>
      </w:r>
    </w:p>
    <w:p>
      <w:pPr>
        <w:pStyle w:val="Normal"/>
        <w:rPr>
          <w:sz w:val="28"/>
        </w:rPr>
      </w:pPr>
      <w:r>
        <w:rPr>
          <w:sz w:val="28"/>
        </w:rPr>
      </w:r>
    </w:p>
    <w:p>
      <w:pPr>
        <w:pStyle w:val="BodyTextIndent"/>
        <w:numPr>
          <w:ilvl w:val="1"/>
          <w:numId w:val="2"/>
        </w:numPr>
        <w:rPr/>
      </w:pPr>
      <w:r>
        <w:rPr/>
        <w:t>Due to loss of West market, gas could have been flowing for the gas day and the shipper did not find a replacement market until ID2.  This happens due to TW’s lack of physical control at some interconnects and plants.</w:t>
      </w:r>
    </w:p>
    <w:p>
      <w:pPr>
        <w:pStyle w:val="BodyTextIndent"/>
        <w:rPr/>
      </w:pPr>
      <w:r>
        <w:rPr/>
      </w:r>
    </w:p>
    <w:p>
      <w:pPr>
        <w:pStyle w:val="BodyTextIndent"/>
        <w:numPr>
          <w:ilvl w:val="1"/>
          <w:numId w:val="2"/>
        </w:numPr>
        <w:rPr/>
      </w:pPr>
      <w:r>
        <w:rPr/>
        <w:t>In relation to San Juan supply, Shippers may re-arrange their gas among the various operators at ID2, which could create a shipper imbalance if any of the points need to be allocated.  This issue may be eliminated with switching allocations before confirmations.</w:t>
      </w:r>
    </w:p>
    <w:p>
      <w:pPr>
        <w:pStyle w:val="BodyTextIndent"/>
        <w:ind w:start="0" w:end="0"/>
        <w:rPr/>
      </w:pPr>
      <w:r>
        <w:rPr/>
      </w:r>
    </w:p>
    <w:p>
      <w:pPr>
        <w:pStyle w:val="BodyTextIndent"/>
        <w:numPr>
          <w:ilvl w:val="0"/>
          <w:numId w:val="2"/>
        </w:numPr>
        <w:rPr/>
      </w:pPr>
      <w:r>
        <w:rPr/>
        <w:t>In the San Juan area, Reps are confirming a nominated volume instead of allocated volumes from one cycle to the next in anticipation of truing up by ID2 at interconnecting pipes.  Or a rep will use the previous cycle scheduled volume assuming the operator will not confirm a higher number.   The reps are trying to out guess the shipper as well as the interconnecting pipeline to minimize Shipper imbalances.</w:t>
      </w:r>
    </w:p>
    <w:p>
      <w:pPr>
        <w:pStyle w:val="BodyTextIndent"/>
        <w:ind w:start="360" w:end="0"/>
        <w:rPr/>
      </w:pPr>
      <w:r>
        <w:rPr/>
      </w:r>
    </w:p>
    <w:p>
      <w:pPr>
        <w:pStyle w:val="BodyTextIndent"/>
        <w:numPr>
          <w:ilvl w:val="0"/>
          <w:numId w:val="2"/>
        </w:numPr>
        <w:rPr/>
      </w:pPr>
      <w:r>
        <w:rPr/>
        <w:t>Due to the Socal’s window adjustments up and down each cycle, there has been more potential for shipper imbalances, especially if there is a significant change at ID2.</w:t>
      </w:r>
    </w:p>
    <w:p>
      <w:pPr>
        <w:pStyle w:val="BodyTextIndent"/>
        <w:rPr/>
      </w:pPr>
      <w:r>
        <w:rPr/>
      </w:r>
    </w:p>
    <w:p>
      <w:pPr>
        <w:pStyle w:val="BodyTextIndent"/>
        <w:rPr/>
      </w:pPr>
      <w:r>
        <w:rPr/>
      </w:r>
    </w:p>
    <w:p>
      <w:pPr>
        <w:pStyle w:val="BodyTextIndent"/>
        <w:rPr/>
      </w:pPr>
      <w:r>
        <w:rPr/>
      </w:r>
    </w:p>
    <w:p>
      <w:pPr>
        <w:pStyle w:val="BodyTextIndent"/>
        <w:rPr/>
      </w:pPr>
      <w:r>
        <w:rPr/>
      </w:r>
    </w:p>
    <w:p>
      <w:pPr>
        <w:pStyle w:val="BodyTextIndent"/>
        <w:numPr>
          <w:ilvl w:val="0"/>
          <w:numId w:val="2"/>
        </w:numPr>
        <w:rPr/>
      </w:pPr>
      <w:r>
        <w:rPr/>
        <w:t>At the end of the day, there is still no guarantee that all parties will match across the interconnecting pipe due to the “lesser of rule” being implemented at the same time across all pipes.</w:t>
      </w:r>
    </w:p>
    <w:p>
      <w:pPr>
        <w:pStyle w:val="BodyTextIndent"/>
        <w:ind w:start="0" w:end="0"/>
        <w:rPr/>
      </w:pPr>
      <w:r>
        <w:rPr/>
      </w:r>
    </w:p>
    <w:p>
      <w:pPr>
        <w:pStyle w:val="BodyTextIndent"/>
        <w:ind w:start="0" w:end="0"/>
        <w:rPr>
          <w:b/>
          <w:bCs/>
          <w:u w:val="single"/>
        </w:rPr>
      </w:pPr>
      <w:r>
        <w:rPr>
          <w:b/>
          <w:bCs/>
          <w:u w:val="single"/>
        </w:rPr>
        <w:t>SOLUTION TO MINIMIZE SHIPPER IMBALANCE</w:t>
      </w:r>
    </w:p>
    <w:p>
      <w:pPr>
        <w:pStyle w:val="BodyTextIndent"/>
        <w:ind w:start="0" w:end="0"/>
        <w:rPr>
          <w:b/>
          <w:bCs/>
          <w:u w:val="single"/>
        </w:rPr>
      </w:pPr>
      <w:r>
        <w:rPr>
          <w:b/>
          <w:bCs/>
          <w:u w:val="single"/>
        </w:rPr>
      </w:r>
    </w:p>
    <w:p>
      <w:pPr>
        <w:pStyle w:val="BodyTextIndent2"/>
        <w:rPr/>
      </w:pPr>
      <w:r>
        <w:rPr/>
        <w:t>Change each cycle to allocate before confirmations.  This will cause the following possible scenarios.</w:t>
      </w:r>
    </w:p>
    <w:p>
      <w:pPr>
        <w:pStyle w:val="Normal"/>
        <w:ind w:start="360" w:end="0"/>
        <w:rPr>
          <w:sz w:val="28"/>
        </w:rPr>
      </w:pPr>
      <w:r>
        <w:rPr>
          <w:sz w:val="28"/>
        </w:rPr>
      </w:r>
    </w:p>
    <w:p>
      <w:pPr>
        <w:pStyle w:val="Normal"/>
        <w:numPr>
          <w:ilvl w:val="0"/>
          <w:numId w:val="3"/>
        </w:numPr>
        <w:rPr>
          <w:sz w:val="28"/>
        </w:rPr>
      </w:pPr>
      <w:r>
        <w:rPr>
          <w:sz w:val="28"/>
        </w:rPr>
        <w:t xml:space="preserve">Gas Control will have more points/groups to possibly allocate.  </w:t>
      </w:r>
    </w:p>
    <w:p>
      <w:pPr>
        <w:pStyle w:val="Normal"/>
        <w:ind w:start="360" w:end="0"/>
        <w:rPr>
          <w:sz w:val="28"/>
        </w:rPr>
      </w:pPr>
      <w:r>
        <w:rPr>
          <w:sz w:val="28"/>
        </w:rPr>
      </w:r>
    </w:p>
    <w:p>
      <w:pPr>
        <w:pStyle w:val="Normal"/>
        <w:numPr>
          <w:ilvl w:val="0"/>
          <w:numId w:val="3"/>
        </w:numPr>
        <w:rPr>
          <w:sz w:val="28"/>
        </w:rPr>
      </w:pPr>
      <w:r>
        <w:rPr>
          <w:sz w:val="28"/>
        </w:rPr>
        <w:t>Shippers will possibly get their business in line in the earlier intra day cycles.  This will encourage shippers establish primary flowing rights prior to intra day cycles.</w:t>
      </w:r>
    </w:p>
    <w:p>
      <w:pPr>
        <w:pStyle w:val="Normal"/>
        <w:ind w:start="360" w:end="0"/>
        <w:rPr>
          <w:sz w:val="28"/>
        </w:rPr>
      </w:pPr>
      <w:r>
        <w:rPr>
          <w:sz w:val="28"/>
        </w:rPr>
      </w:r>
    </w:p>
    <w:p>
      <w:pPr>
        <w:pStyle w:val="Normal"/>
        <w:numPr>
          <w:ilvl w:val="0"/>
          <w:numId w:val="3"/>
        </w:numPr>
        <w:rPr>
          <w:sz w:val="28"/>
        </w:rPr>
      </w:pPr>
      <w:r>
        <w:rPr>
          <w:sz w:val="28"/>
        </w:rPr>
        <w:t>By allocating prior to confirmation, the reps will be confirming an allocated number with interconnecting pipes, which will result in minimizing any differences to the “Lesser of rule”.</w:t>
      </w:r>
    </w:p>
    <w:p>
      <w:pPr>
        <w:pStyle w:val="Normal"/>
        <w:rPr>
          <w:sz w:val="28"/>
        </w:rPr>
      </w:pPr>
      <w:r>
        <w:rPr>
          <w:sz w:val="28"/>
        </w:rPr>
      </w:r>
    </w:p>
    <w:p>
      <w:pPr>
        <w:pStyle w:val="Normal"/>
        <w:numPr>
          <w:ilvl w:val="0"/>
          <w:numId w:val="3"/>
        </w:numPr>
        <w:rPr>
          <w:sz w:val="28"/>
        </w:rPr>
      </w:pPr>
      <w:r>
        <w:rPr>
          <w:sz w:val="28"/>
        </w:rPr>
        <w:t xml:space="preserve">The priority order of allocation becomes more critical with this change.  The order will change based on (1) Marketer deals or (2) pipeline requirements.  The priority will be set for all cycles in a Gas Day. </w:t>
      </w:r>
    </w:p>
    <w:p>
      <w:pPr>
        <w:pStyle w:val="BodyTextIndent"/>
        <w:ind w:start="0" w:end="0"/>
        <w:rPr>
          <w:sz w:val="28"/>
        </w:rPr>
      </w:pPr>
      <w:r>
        <w:rPr>
          <w:sz w:val="28"/>
        </w:rPr>
      </w:r>
    </w:p>
    <w:p>
      <w:pPr>
        <w:pStyle w:val="BodyTextIndent"/>
        <w:ind w:start="0" w:end="0"/>
        <w:rPr/>
      </w:pPr>
      <w:r>
        <w:rPr/>
      </w:r>
    </w:p>
    <w:p>
      <w:pPr>
        <w:pStyle w:val="Normal"/>
        <w:rPr>
          <w:sz w:val="28"/>
        </w:rPr>
      </w:pPr>
      <w:r>
        <w:rPr>
          <w:sz w:val="28"/>
        </w:rPr>
      </w:r>
    </w:p>
    <w:p>
      <w:pPr>
        <w:pStyle w:val="Normal"/>
        <w:rPr>
          <w:sz w:val="28"/>
        </w:rPr>
      </w:pPr>
      <w:r>
        <w:rPr>
          <w:sz w:val="28"/>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3">
              <wp:simplePos x="0" y="0"/>
              <wp:positionH relativeFrom="margin">
                <wp:align>center</wp:align>
              </wp:positionH>
              <wp:positionV relativeFrom="paragraph">
                <wp:posOffset>635</wp:posOffset>
              </wp:positionV>
              <wp:extent cx="768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768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6.05pt;height:13.8pt;mso-wrap-distance-left:0pt;mso-wrap-distance-right:0pt;mso-wrap-distance-top:0pt;mso-wrap-distance-bottom:0pt;margin-top:0.05pt;mso-position-vertical-relative:text;margin-left:213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080"/>
        </w:tabs>
        <w:ind w:start="1080" w:hanging="720"/>
      </w:pPr>
      <w:rPr/>
    </w:lvl>
    <w:lvl w:ilvl="1">
      <w:start w:val="1"/>
      <w:numFmt w:val="decimal"/>
      <w:lvlText w:val="%2."/>
      <w:lvlJc w:val="start"/>
      <w:pPr>
        <w:tabs>
          <w:tab w:val="num" w:pos="1440"/>
        </w:tabs>
        <w:ind w:start="1440" w:hanging="360"/>
      </w:pPr>
      <w:rPr/>
    </w:lvl>
    <w:lvl w:ilvl="2">
      <w:start w:val="1"/>
      <w:numFmt w:val="lowerRoman"/>
      <w:lvlText w:val="%3."/>
      <w:lvlJc w:val="end"/>
      <w:pPr>
        <w:tabs>
          <w:tab w:val="num" w:pos="2160"/>
        </w:tabs>
        <w:ind w:start="2160" w:hanging="180"/>
      </w:pPr>
    </w:lvl>
    <w:lvl w:ilvl="3">
      <w:start w:val="1"/>
      <w:numFmt w:val="decimal"/>
      <w:lvlText w:val="%4."/>
      <w:lvlJc w:val="start"/>
      <w:pPr>
        <w:tabs>
          <w:tab w:val="num" w:pos="2880"/>
        </w:tabs>
        <w:ind w:start="2880" w:hanging="360"/>
      </w:pPr>
    </w:lvl>
    <w:lvl w:ilvl="4">
      <w:start w:val="1"/>
      <w:numFmt w:val="lowerLetter"/>
      <w:lvlText w:val="%5."/>
      <w:lvlJc w:val="start"/>
      <w:pPr>
        <w:tabs>
          <w:tab w:val="num" w:pos="3600"/>
        </w:tabs>
        <w:ind w:start="3600" w:hanging="360"/>
      </w:pPr>
    </w:lvl>
    <w:lvl w:ilvl="5">
      <w:start w:val="1"/>
      <w:numFmt w:val="lowerRoman"/>
      <w:lvlText w:val="%6."/>
      <w:lvlJc w:val="end"/>
      <w:pPr>
        <w:tabs>
          <w:tab w:val="num" w:pos="4320"/>
        </w:tabs>
        <w:ind w:start="4320" w:hanging="180"/>
      </w:pPr>
    </w:lvl>
    <w:lvl w:ilvl="6">
      <w:start w:val="1"/>
      <w:numFmt w:val="decimal"/>
      <w:lvlText w:val="%7."/>
      <w:lvlJc w:val="start"/>
      <w:pPr>
        <w:tabs>
          <w:tab w:val="num" w:pos="5040"/>
        </w:tabs>
        <w:ind w:start="5040" w:hanging="360"/>
      </w:pPr>
    </w:lvl>
    <w:lvl w:ilvl="7">
      <w:start w:val="1"/>
      <w:numFmt w:val="lowerLetter"/>
      <w:lvlText w:val="%8."/>
      <w:lvlJc w:val="start"/>
      <w:pPr>
        <w:tabs>
          <w:tab w:val="num" w:pos="5760"/>
        </w:tabs>
        <w:ind w:start="5760" w:hanging="360"/>
      </w:pPr>
    </w:lvl>
    <w:lvl w:ilvl="8">
      <w:start w:val="1"/>
      <w:numFmt w:val="lowerRoman"/>
      <w:lvlText w:val="%9."/>
      <w:lvlJc w:val="end"/>
      <w:pPr>
        <w:tabs>
          <w:tab w:val="num" w:pos="6480"/>
        </w:tabs>
        <w:ind w:start="6480" w:hanging="180"/>
      </w:p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decimal"/>
      <w:lvlText w:val="%1."/>
      <w:lvlJc w:val="start"/>
      <w:pPr>
        <w:tabs>
          <w:tab w:val="num" w:pos="720"/>
        </w:tabs>
        <w:ind w:start="72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75"/>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sz w:val="28"/>
      <w:u w:val="single"/>
    </w:rPr>
  </w:style>
  <w:style w:type="paragraph" w:styleId="Heading2">
    <w:name w:val="heading 2"/>
    <w:basedOn w:val="Normal"/>
    <w:next w:val="Normal"/>
    <w:qFormat/>
    <w:pPr>
      <w:keepNext w:val="true"/>
      <w:numPr>
        <w:ilvl w:val="1"/>
        <w:numId w:val="1"/>
      </w:numPr>
      <w:outlineLvl w:val="1"/>
    </w:pPr>
    <w:rPr>
      <w:sz w:val="28"/>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1440" w:end="0"/>
    </w:pPr>
    <w:rPr>
      <w:sz w:val="28"/>
    </w:rPr>
  </w:style>
  <w:style w:type="paragraph" w:styleId="BodyTextIndent2">
    <w:name w:val="Body Text Indent 2"/>
    <w:basedOn w:val="Normal"/>
    <w:qFormat/>
    <w:pPr>
      <w:ind w:hanging="0" w:start="36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2001-09-14T11:37:00Z</dcterms:created>
  <dc:creator>lblair</dc:creator>
  <dc:description/>
  <dc:language>en-CA</dc:language>
  <cp:lastModifiedBy>lblair</cp:lastModifiedBy>
  <cp:lastPrinted>2001-09-14T10:27:00Z</cp:lastPrinted>
  <dcterms:modified xsi:type="dcterms:W3CDTF">2001-09-14T12:57:00Z</dcterms:modified>
  <cp:revision>3</cp:revision>
  <dc:subject/>
  <dc:title>TW SHIPPER IMBALANCE</dc:title>
</cp:coreProperties>
</file>