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TRANSWESTERN PIPELINE COMPANY</w:t>
      </w:r>
    </w:p>
    <w:p>
      <w:pPr>
        <w:pStyle w:val="Normal"/>
        <w:jc w:val="center"/>
        <w:rPr>
          <w:rFonts w:ascii="Arial" w:hAnsi="Arial" w:cs="Arial"/>
          <w:sz w:val="20"/>
        </w:rPr>
      </w:pPr>
      <w:r>
        <w:rPr>
          <w:rFonts w:cs="Arial" w:ascii="Arial" w:hAnsi="Arial"/>
          <w:sz w:val="20"/>
        </w:rPr>
        <w:t>DAILY INTERRUPTIBLE PARK ‘N RIDE POSTED RATES</w:t>
      </w:r>
    </w:p>
    <w:p>
      <w:pPr>
        <w:pStyle w:val="Normal"/>
        <w:jc w:val="center"/>
        <w:rPr/>
      </w:pPr>
      <w:r>
        <w:rPr>
          <w:rFonts w:cs="Arial" w:ascii="Arial" w:hAnsi="Arial"/>
          <w:sz w:val="20"/>
        </w:rPr>
        <w:t xml:space="preserve">EFFECTIVE:  </w:t>
      </w:r>
      <w:r>
        <w:rPr>
          <w:rFonts w:cs="Arial" w:ascii="Arial" w:hAnsi="Arial"/>
          <w:color w:val="FF0000"/>
          <w:sz w:val="20"/>
        </w:rPr>
        <w:fldChar w:fldCharType="begin"/>
      </w:r>
      <w:r>
        <w:rPr>
          <w:sz w:val="20"/>
          <w:rFonts w:cs="Arial" w:ascii="Arial" w:hAnsi="Arial"/>
          <w:color w:val="FF0000"/>
        </w:rPr>
        <w:instrText xml:space="preserve"> FILLIN "current date"</w:instrText>
      </w:r>
      <w:r>
        <w:rPr>
          <w:sz w:val="20"/>
          <w:rFonts w:cs="Arial" w:ascii="Arial" w:hAnsi="Arial"/>
          <w:color w:val="FF0000"/>
        </w:rPr>
        <w:fldChar w:fldCharType="separate"/>
      </w:r>
      <w:r>
        <w:rPr>
          <w:sz w:val="20"/>
          <w:rFonts w:cs="Arial" w:ascii="Arial" w:hAnsi="Arial"/>
          <w:color w:val="FF0000"/>
        </w:rPr>
        <w:t>November 23</w:t>
      </w:r>
      <w:r>
        <w:rPr>
          <w:sz w:val="20"/>
          <w:rFonts w:cs="Arial" w:ascii="Arial" w:hAnsi="Arial"/>
          <w:color w:val="FF0000"/>
        </w:rPr>
        <w:fldChar w:fldCharType="end"/>
      </w:r>
      <w:r>
        <w:rPr>
          <w:rFonts w:cs="Arial" w:ascii="Arial" w:hAnsi="Arial"/>
          <w:color w:val="FF0000"/>
          <w:sz w:val="20"/>
        </w:rPr>
        <w:t>, 2001</w:t>
      </w:r>
      <w:r>
        <w:rPr>
          <w:rFonts w:cs="Arial" w:ascii="Arial" w:hAnsi="Arial"/>
          <w:sz w:val="20"/>
        </w:rPr>
        <w:t xml:space="preserve"> </w:t>
      </w:r>
    </w:p>
    <w:p>
      <w:pPr>
        <w:pStyle w:val="Normal"/>
        <w:jc w:val="center"/>
        <w:rPr>
          <w:rFonts w:ascii="Arial" w:hAnsi="Arial" w:cs="Arial"/>
          <w:sz w:val="20"/>
        </w:rPr>
      </w:pPr>
      <w:r>
        <w:rPr>
          <w:rFonts w:cs="Arial" w:ascii="Arial" w:hAnsi="Arial"/>
          <w:sz w:val="20"/>
        </w:rPr>
      </w:r>
    </w:p>
    <w:tbl>
      <w:tblPr>
        <w:tblW w:w="7877" w:type="dxa"/>
        <w:jc w:val="start"/>
        <w:tblInd w:w="1440" w:type="dxa"/>
        <w:tblLayout w:type="fixed"/>
        <w:tblCellMar>
          <w:top w:w="0" w:type="dxa"/>
          <w:start w:w="108" w:type="dxa"/>
          <w:bottom w:w="0" w:type="dxa"/>
          <w:end w:w="108" w:type="dxa"/>
        </w:tblCellMar>
      </w:tblPr>
      <w:tblGrid>
        <w:gridCol w:w="3168"/>
        <w:gridCol w:w="1460"/>
        <w:gridCol w:w="1460"/>
        <w:gridCol w:w="1785"/>
        <w:gridCol w:w="4"/>
      </w:tblGrid>
      <w:tr>
        <w:trPr/>
        <w:tc>
          <w:tcPr>
            <w:tcW w:w="7877" w:type="dxa"/>
            <w:gridSpan w:val="4"/>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Posted Date:</w:t>
            </w:r>
            <w:r>
              <w:rPr>
                <w:rFonts w:cs="Arial" w:ascii="Arial" w:hAnsi="Arial"/>
                <w:color w:val="FF0000"/>
                <w:sz w:val="20"/>
              </w:rPr>
              <w:fldChar w:fldCharType="begin"/>
            </w:r>
            <w:r>
              <w:rPr>
                <w:sz w:val="20"/>
                <w:rFonts w:cs="Arial" w:ascii="Arial" w:hAnsi="Arial"/>
                <w:color w:val="FF0000"/>
              </w:rPr>
              <w:instrText xml:space="preserve"> FILLIN "date in this format 03/01/2001"</w:instrText>
            </w:r>
            <w:r>
              <w:rPr>
                <w:sz w:val="20"/>
                <w:rFonts w:cs="Arial" w:ascii="Arial" w:hAnsi="Arial"/>
                <w:color w:val="FF0000"/>
              </w:rPr>
              <w:fldChar w:fldCharType="separate"/>
            </w:r>
            <w:r>
              <w:rPr>
                <w:sz w:val="20"/>
                <w:rFonts w:cs="Arial" w:ascii="Arial" w:hAnsi="Arial"/>
                <w:color w:val="FF0000"/>
              </w:rPr>
              <w:t>11/23/01</w:t>
            </w:r>
            <w:r>
              <w:rPr>
                <w:sz w:val="20"/>
                <w:rFonts w:cs="Arial" w:ascii="Arial" w:hAnsi="Arial"/>
                <w:color w:val="FF0000"/>
              </w:rPr>
              <w:fldChar w:fldCharType="end"/>
            </w:r>
          </w:p>
        </w:tc>
      </w:tr>
      <w:tr>
        <w:trPr>
          <w:trHeight w:val="100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t>Park’N Ride Points</w:t>
            </w:r>
          </w:p>
          <w:p>
            <w:pPr>
              <w:pStyle w:val="Normal"/>
              <w:jc w:val="center"/>
              <w:rPr>
                <w:rFonts w:ascii="Arial" w:hAnsi="Arial" w:cs="Arial"/>
                <w:b/>
                <w:sz w:val="20"/>
              </w:rPr>
            </w:pPr>
            <w:r>
              <w:rPr>
                <w:rFonts w:cs="Arial" w:ascii="Arial" w:hAnsi="Arial"/>
                <w:b/>
                <w:sz w:val="20"/>
              </w:rPr>
            </w:r>
          </w:p>
        </w:tc>
        <w:tc>
          <w:tcPr>
            <w:tcW w:w="14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90" w:leader="none"/>
              </w:tabs>
              <w:snapToGrid w:val="false"/>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t xml:space="preserve">POI </w:t>
            </w:r>
          </w:p>
          <w:p>
            <w:pPr>
              <w:pStyle w:val="Normal"/>
              <w:tabs>
                <w:tab w:val="clear" w:pos="720"/>
                <w:tab w:val="left" w:pos="4590" w:leader="none"/>
              </w:tabs>
              <w:jc w:val="center"/>
              <w:rPr>
                <w:rFonts w:ascii="Arial" w:hAnsi="Arial" w:cs="Arial"/>
                <w:b/>
                <w:sz w:val="20"/>
              </w:rPr>
            </w:pPr>
            <w:r>
              <w:rPr>
                <w:rFonts w:cs="Arial" w:ascii="Arial" w:hAnsi="Arial"/>
                <w:b/>
                <w:sz w:val="20"/>
              </w:rPr>
              <w:t>Number</w:t>
            </w:r>
          </w:p>
        </w:tc>
        <w:tc>
          <w:tcPr>
            <w:tcW w:w="14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90" w:leader="none"/>
              </w:tabs>
              <w:snapToGrid w:val="false"/>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t>PARK</w:t>
            </w:r>
          </w:p>
          <w:p>
            <w:pPr>
              <w:pStyle w:val="Normal"/>
              <w:tabs>
                <w:tab w:val="clear" w:pos="720"/>
                <w:tab w:val="left" w:pos="4590" w:leader="none"/>
              </w:tabs>
              <w:jc w:val="center"/>
              <w:rPr>
                <w:rFonts w:ascii="Arial" w:hAnsi="Arial" w:cs="Arial"/>
                <w:b/>
                <w:sz w:val="20"/>
              </w:rPr>
            </w:pPr>
            <w:r>
              <w:rPr>
                <w:rFonts w:cs="Arial" w:ascii="Arial" w:hAnsi="Arial"/>
                <w:b/>
                <w:sz w:val="20"/>
              </w:rPr>
              <w:t>Rate</w:t>
            </w:r>
          </w:p>
          <w:p>
            <w:pPr>
              <w:pStyle w:val="Normal"/>
              <w:tabs>
                <w:tab w:val="clear" w:pos="720"/>
                <w:tab w:val="left" w:pos="4590" w:leader="none"/>
              </w:tabs>
              <w:jc w:val="center"/>
              <w:rPr>
                <w:rFonts w:ascii="Arial" w:hAnsi="Arial" w:cs="Arial"/>
                <w:b/>
                <w:sz w:val="20"/>
              </w:rPr>
            </w:pPr>
            <w:r>
              <w:rPr>
                <w:rFonts w:cs="Arial" w:ascii="Arial" w:hAnsi="Arial"/>
                <w:b/>
                <w:sz w:val="20"/>
              </w:rPr>
              <w:t>Per MMBtu</w:t>
            </w:r>
          </w:p>
          <w:p>
            <w:pPr>
              <w:pStyle w:val="Normal"/>
              <w:tabs>
                <w:tab w:val="clear" w:pos="720"/>
                <w:tab w:val="left" w:pos="4590" w:leader="none"/>
              </w:tabs>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r>
          </w:p>
        </w:tc>
        <w:tc>
          <w:tcPr>
            <w:tcW w:w="178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590" w:leader="none"/>
              </w:tabs>
              <w:snapToGrid w:val="false"/>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t>RIDE</w:t>
            </w:r>
          </w:p>
          <w:p>
            <w:pPr>
              <w:pStyle w:val="Normal"/>
              <w:tabs>
                <w:tab w:val="clear" w:pos="720"/>
                <w:tab w:val="left" w:pos="4590" w:leader="none"/>
              </w:tabs>
              <w:jc w:val="center"/>
              <w:rPr>
                <w:rFonts w:ascii="Arial" w:hAnsi="Arial" w:cs="Arial"/>
                <w:b/>
                <w:sz w:val="20"/>
              </w:rPr>
            </w:pPr>
            <w:r>
              <w:rPr>
                <w:rFonts w:cs="Arial" w:ascii="Arial" w:hAnsi="Arial"/>
                <w:b/>
                <w:sz w:val="20"/>
              </w:rPr>
              <w:t>Rate</w:t>
            </w:r>
          </w:p>
          <w:p>
            <w:pPr>
              <w:pStyle w:val="Normal"/>
              <w:tabs>
                <w:tab w:val="clear" w:pos="720"/>
                <w:tab w:val="left" w:pos="4590" w:leader="none"/>
              </w:tabs>
              <w:jc w:val="center"/>
              <w:rPr>
                <w:rFonts w:ascii="Arial" w:hAnsi="Arial" w:cs="Arial"/>
                <w:b/>
                <w:sz w:val="20"/>
              </w:rPr>
            </w:pPr>
            <w:r>
              <w:rPr>
                <w:rFonts w:cs="Arial" w:ascii="Arial" w:hAnsi="Arial"/>
                <w:b/>
                <w:sz w:val="20"/>
              </w:rPr>
              <w:t>Per MMBtu</w:t>
            </w:r>
          </w:p>
          <w:p>
            <w:pPr>
              <w:pStyle w:val="Normal"/>
              <w:tabs>
                <w:tab w:val="clear" w:pos="720"/>
                <w:tab w:val="left" w:pos="4590" w:leader="none"/>
              </w:tabs>
              <w:jc w:val="center"/>
              <w:rPr>
                <w:rFonts w:ascii="Arial" w:hAnsi="Arial" w:cs="Arial"/>
                <w:b/>
                <w:sz w:val="20"/>
              </w:rPr>
            </w:pPr>
            <w:r>
              <w:rPr>
                <w:rFonts w:cs="Arial" w:ascii="Arial" w:hAnsi="Arial"/>
                <w:b/>
                <w:sz w:val="20"/>
              </w:rPr>
            </w:r>
          </w:p>
          <w:p>
            <w:pPr>
              <w:pStyle w:val="Normal"/>
              <w:tabs>
                <w:tab w:val="clear" w:pos="720"/>
                <w:tab w:val="left" w:pos="4590" w:leader="none"/>
              </w:tabs>
              <w:jc w:val="center"/>
              <w:rPr>
                <w:rFonts w:ascii="Arial" w:hAnsi="Arial" w:cs="Arial"/>
                <w:b/>
                <w:sz w:val="20"/>
              </w:rPr>
            </w:pPr>
            <w:r>
              <w:rPr>
                <w:rFonts w:cs="Arial" w:ascii="Arial" w:hAnsi="Arial"/>
                <w:b/>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Needles</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500615</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 xml:space="preserve">Max </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Topock – PG&amp;E</w:t>
            </w:r>
          </w:p>
          <w:p>
            <w:pPr>
              <w:pStyle w:val="Normal"/>
              <w:rPr>
                <w:rFonts w:ascii="Arial" w:hAnsi="Arial" w:cs="Arial"/>
                <w:sz w:val="20"/>
              </w:rPr>
            </w:pPr>
            <w:r>
              <w:rPr>
                <w:rFonts w:cs="Arial" w:ascii="Arial" w:hAnsi="Arial"/>
                <w:sz w:val="20"/>
              </w:rPr>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500616</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Rio Puerto – PNM</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500617</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Central Pool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500621</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West Texas Pool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500622</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Panhandle Pool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500623</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Thoreau</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500624</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Lone Star – (Ward)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500625</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Valero Ward</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500626</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Valero Ward Co.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500627</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Lone Star (Pecos)</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500628</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Valero Pecos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500629</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SW Gas Mohave</w:t>
            </w:r>
          </w:p>
          <w:p>
            <w:pPr>
              <w:pStyle w:val="Normal"/>
              <w:rPr>
                <w:rFonts w:ascii="Arial" w:hAnsi="Arial" w:cs="Arial"/>
                <w:sz w:val="20"/>
              </w:rPr>
            </w:pPr>
            <w:r>
              <w:rPr>
                <w:rFonts w:cs="Arial" w:ascii="Arial" w:hAnsi="Arial"/>
                <w:sz w:val="20"/>
              </w:rPr>
              <w:t>PNR Valero Pecos Del</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78149</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Citizens Griffith</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78150</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Calpine Southpoint</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78151</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p>
            <w:pPr>
              <w:pStyle w:val="Normal"/>
              <w:jc w:val="center"/>
              <w:rPr>
                <w:rFonts w:ascii="Arial" w:hAnsi="Arial" w:cs="Arial"/>
                <w:sz w:val="20"/>
              </w:rPr>
            </w:pPr>
            <w:r>
              <w:rPr>
                <w:rFonts w:cs="Arial" w:ascii="Arial" w:hAnsi="Arial"/>
                <w:sz w:val="20"/>
              </w:rPr>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NNG/TW Gray</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78293</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tc>
      </w:tr>
      <w:tr>
        <w:trPr>
          <w:trHeight w:val="260" w:hRule="exact"/>
        </w:trPr>
        <w:tc>
          <w:tcPr>
            <w:tcW w:w="316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PNR NNG/TW Halley</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78294</w:t>
            </w:r>
          </w:p>
        </w:tc>
        <w:tc>
          <w:tcPr>
            <w:tcW w:w="14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Max</w:t>
            </w:r>
          </w:p>
        </w:tc>
        <w:tc>
          <w:tcPr>
            <w:tcW w:w="178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sz w:val="20"/>
              </w:rPr>
            </w:pPr>
            <w:r>
              <w:rPr>
                <w:rFonts w:cs="Arial" w:ascii="Arial" w:hAnsi="Arial"/>
                <w:sz w:val="20"/>
              </w:rPr>
              <w:t>.10</w:t>
            </w:r>
          </w:p>
        </w:tc>
      </w:tr>
      <w:tr>
        <w:trPr>
          <w:trHeight w:val="120" w:hRule="exact"/>
        </w:trPr>
        <w:tc>
          <w:tcPr>
            <w:tcW w:w="3168"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c>
          <w:tcPr>
            <w:tcW w:w="146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c>
          <w:tcPr>
            <w:tcW w:w="1460"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c>
          <w:tcPr>
            <w:tcW w:w="1785"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sz w:val="20"/>
              </w:rPr>
            </w:pPr>
            <w:r>
              <w:rPr>
                <w:rFonts w:cs="Arial" w:ascii="Arial" w:hAnsi="Arial"/>
                <w:sz w:val="20"/>
              </w:rPr>
            </w:r>
          </w:p>
        </w:tc>
      </w:tr>
    </w:tbl>
    <w:p>
      <w:pPr>
        <w:pStyle w:val="Normal"/>
        <w:jc w:val="center"/>
        <w:rPr/>
      </w:pPr>
      <w:r>
        <w:rPr/>
      </w:r>
    </w:p>
    <w:sectPr>
      <w:footerReference w:type="default" r:id="rId2"/>
      <w:type w:val="nextPage"/>
      <w:pgSz w:w="12240" w:h="15840"/>
      <w:pgMar w:left="1152" w:right="1152" w:gutter="0" w:header="0" w:top="432" w:footer="994" w:bottom="10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rPr/>
    </w:pPr>
    <w:r>
      <w:rPr/>
      <w:t xml:space="preserve">These rates are subject to change. Please refer to the EBB for daily Posted Rates. If the maximum rate is lower than the posted rate, the maximum rate will apply. Maximum rates will apply to all points not posted unless otherwise negotiated. </w:t>
    </w:r>
    <w:r>
      <w:rPr>
        <w:rFonts w:cs="Arial Narrow" w:ascii="Arial Narrow" w:hAnsi="Arial Narrow"/>
        <w:sz w:val="16"/>
      </w:rPr>
      <w:t>N:/homedept/tw_nng/pricedesk/twmonthlypostedrates/TW_PNR_Dec_15_00.doc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590" w:leader="none"/>
      </w:tabs>
      <w:jc w:val="center"/>
      <w:outlineLvl w:val="0"/>
    </w:pPr>
    <w:rPr>
      <w:rFonts w:ascii="Arial" w:hAnsi="Arial" w:cs="Arial"/>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Courier;Courier New" w:hAnsi="Courier;Courier New" w:cs="Courier;Courier Ne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2001-11-21T14:13:00Z</dcterms:created>
  <dc:creator>ET&amp;S LAN Support</dc:creator>
  <dc:description/>
  <dc:language>en-CA</dc:language>
  <cp:lastModifiedBy>rcabrer</cp:lastModifiedBy>
  <cp:lastPrinted>2001-08-13T13:24:00Z</cp:lastPrinted>
  <dcterms:modified xsi:type="dcterms:W3CDTF">2001-11-21T14:13:00Z</dcterms:modified>
  <cp:revision>2</cp:revision>
  <dc:subject/>
  <dc:title>TRANSWESTERN PIPELINE COMPANY</dc:title>
</cp:coreProperties>
</file>