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TW Imbalance Netting and Trading Balances</w:t>
      </w:r>
    </w:p>
    <w:p>
      <w:pPr>
        <w:pStyle w:val="Normal"/>
        <w:jc w:val="center"/>
        <w:rPr/>
      </w:pPr>
      <w:r>
        <w:rPr/>
        <w:t>As of August 31,2001</w:t>
      </w:r>
    </w:p>
    <w:p>
      <w:pPr>
        <w:pStyle w:val="Normal"/>
        <w:jc w:val="center"/>
        <w:rPr/>
      </w:pPr>
      <w:r>
        <w:rPr/>
      </w:r>
    </w:p>
    <w:p>
      <w:pPr>
        <w:pStyle w:val="Normal"/>
        <w:jc w:val="center"/>
        <w:rPr/>
      </w:pPr>
      <w:r>
        <w:rPr/>
      </w:r>
    </w:p>
    <w:p>
      <w:pPr>
        <w:pStyle w:val="Normal"/>
        <w:rPr/>
      </w:pPr>
      <w:r>
        <w:rPr/>
        <w:t>In accordance with Section 34 of the General Terms and Conditions of Transwestern’s FERC Gas Tariff, the following is Transwestern’s Imbalance Netting and Trading posting. A company may negotiate with other companies to trade the existing dollar imbalances. This trading will occur only between companies. (Transporter will not be involved.)  All companies will have until the close of the 17</w:t>
      </w:r>
      <w:r>
        <w:rPr>
          <w:vertAlign w:val="superscript"/>
        </w:rPr>
        <w:t>th</w:t>
      </w:r>
      <w:r>
        <w:rPr/>
        <w:t xml:space="preserve"> business day of the month to complete dollar imbalance trading.  Companies must notify Transwestern prior to the close of the 17</w:t>
      </w:r>
      <w:r>
        <w:rPr>
          <w:vertAlign w:val="superscript"/>
        </w:rPr>
        <w:t>th</w:t>
      </w:r>
      <w:r>
        <w:rPr/>
        <w:t xml:space="preserve"> business day via fax to the TW Imbalance Team, at 713-646-8000 or e-mail to: </w:t>
      </w:r>
      <w:hyperlink r:id="rId2">
        <w:r>
          <w:rPr>
            <w:rStyle w:val="Hyperlink"/>
          </w:rPr>
          <w:t>TWImbalance@enron.com</w:t>
        </w:r>
      </w:hyperlink>
      <w:r>
        <w:rPr/>
        <w:t>.  Notification must include the dollars traded and the parties involved in the trade.</w:t>
      </w:r>
    </w:p>
    <w:p>
      <w:pPr>
        <w:pStyle w:val="Normal"/>
        <w:rPr/>
      </w:pPr>
      <w:r>
        <w:rPr/>
      </w:r>
    </w:p>
    <w:p>
      <w:pPr>
        <w:pStyle w:val="Normal"/>
        <w:rPr/>
      </w:pPr>
      <w:r>
        <w:rPr/>
      </w:r>
    </w:p>
    <w:p>
      <w:pPr>
        <w:pStyle w:val="Normal"/>
        <w:rPr/>
      </w:pPr>
      <w:r>
        <w:rPr/>
        <w:object w:dxaOrig="7324" w:dyaOrig="229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47.25pt;height:115.5pt" filled="f" o:ole="">
            <v:imagedata r:id="rId4" o:title=""/>
          </v:shape>
          <o:OLEObject Type="Embed" ProgID="Excel.Sheet.12" ShapeID="ole_rId3" DrawAspect="Content" ObjectID="_1332575708" r:id="rId3"/>
        </w:objec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WImbalance@enron.com" TargetMode="External"/><Relationship Id="rId3" Type="http://schemas.openxmlformats.org/officeDocument/2006/relationships/package" Target="embeddings/oleObject1.xlsx"/><Relationship Id="rId4" Type="http://schemas.openxmlformats.org/officeDocument/2006/relationships/image" Target="media/image1.wmf"/><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2001-09-10T18:44:00Z</dcterms:created>
  <dc:creator>rbetanc</dc:creator>
  <dc:description/>
  <dc:language>en-CA</dc:language>
  <cp:lastModifiedBy>rbetanc</cp:lastModifiedBy>
  <cp:lastPrinted>2001-09-10T15:41:00Z</cp:lastPrinted>
  <dcterms:modified xsi:type="dcterms:W3CDTF">2001-09-10T18:44:00Z</dcterms:modified>
  <cp:revision>2</cp:revision>
  <dc:subject/>
  <dc:title>TW Imbalance Netting and Trading Balances</dc:title>
</cp:coreProperties>
</file>