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TRANSWESTERN PRESENTATION – 11/08/01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Transwestern has the unique opportunity to flow volumes west as well as 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east, which provides dynamic operational challenges to the pipeline due to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daily changing economics.  Our challenge is to optimize and maximize our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throughput for the shippers without creating imbalances.  As you are aware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Transwestern has OBA’s at all of their transportation locations and as such,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shipper imbalances had not been contemplated.  With the on set of the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various intraday cycles and operator true-ups, we sometimes do incur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imbalances related to shipper contracts in the intraday 2 process which was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not transwesterns intent.  Transwestern wants to offer customers flexibility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while still adhering to our fundamental business model.  Due to  the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uncertainty in the intraday 2 process on some pipelines, we have typically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used the intraday 1 confirmation for  scheduling purposes.  Transwestern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would like to work with our shippers and provide additional flexibility when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possible.  Kim and Reyna will be presenting park and ride as an option.</w:t>
      </w:r>
    </w:p>
    <w:p>
      <w:pPr>
        <w:pStyle w:val="Normal"/>
        <w:rPr>
          <w:sz w:val="28"/>
        </w:rPr>
      </w:pPr>
      <w:r>
        <w:rPr>
          <w:sz w:val="28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/>
    <w:rPr>
      <w:sz w:val="2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2001-11-06T21:19:00Z</dcterms:created>
  <dc:creator>lblair</dc:creator>
  <dc:description/>
  <dc:language>en-CA</dc:language>
  <cp:lastModifiedBy>lblair</cp:lastModifiedBy>
  <cp:lastPrinted>2001-11-07T13:30:00Z</cp:lastPrinted>
  <dcterms:modified xsi:type="dcterms:W3CDTF">2001-11-07T17:27:00Z</dcterms:modified>
  <cp:revision>7</cp:revision>
  <dc:subject/>
  <dc:title>TW’s tariff does not allow for shipper imbalances, which in theory there </dc:title>
</cp:coreProperties>
</file>