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Transwestern Credit Rating</w:t>
      </w:r>
    </w:p>
    <w:p>
      <w:pPr>
        <w:pStyle w:val="Normal"/>
        <w:rPr/>
      </w:pPr>
      <w:r>
        <w:rPr/>
      </w:r>
    </w:p>
    <w:p>
      <w:pPr>
        <w:pStyle w:val="Normal"/>
        <w:rPr/>
      </w:pPr>
      <w:r>
        <w:rPr/>
        <w:t>Transwestern Pipeline Company (TW) is currently evaluating a pipeline development commonly referred to as the Sun Devil Project.  It is expected that this project will be built, owned, and operated by Transwestern under its current FERC-regulated tariff structure.</w:t>
      </w:r>
    </w:p>
    <w:p>
      <w:pPr>
        <w:pStyle w:val="Normal"/>
        <w:rPr/>
      </w:pPr>
      <w:r>
        <w:rPr/>
      </w:r>
    </w:p>
    <w:p>
      <w:pPr>
        <w:pStyle w:val="Normal"/>
        <w:rPr/>
      </w:pPr>
      <w:r>
        <w:rPr/>
        <w:t>In late January 2002, discussions were initiated with the credit rating agencies in order to begin developing an independent credit rating for TW.  As a result of these meetings, TW has been placed on “Developing Outlook” by S&amp;P.</w:t>
      </w:r>
    </w:p>
    <w:p>
      <w:pPr>
        <w:pStyle w:val="Normal"/>
        <w:rPr/>
      </w:pPr>
      <w:r>
        <w:rPr/>
      </w:r>
    </w:p>
    <w:p>
      <w:pPr>
        <w:pStyle w:val="Normal"/>
        <w:rPr/>
      </w:pPr>
      <w:r>
        <w:rPr/>
        <w:t xml:space="preserve">During the week of February 18, 2002, additional financial information requested by the agencies will be sent for their review.  </w:t>
      </w:r>
    </w:p>
    <w:p>
      <w:pPr>
        <w:pStyle w:val="Normal"/>
        <w:rPr/>
      </w:pPr>
      <w:r>
        <w:rPr/>
      </w:r>
    </w:p>
    <w:p>
      <w:pPr>
        <w:pStyle w:val="Normal"/>
        <w:rPr/>
      </w:pPr>
      <w:r>
        <w:rPr/>
        <w:t>In early March 2002, Transwestern executives will again meet with the rating agencies to to review the business and to answer any questions they may have.  We hope to secure a credit rating more indicative of Transwestern’s strong financial position.</w:t>
      </w:r>
    </w:p>
    <w:p>
      <w:pPr>
        <w:pStyle w:val="Normal"/>
        <w:rPr/>
      </w:pPr>
      <w:r>
        <w:rPr/>
      </w:r>
    </w:p>
    <w:p>
      <w:pPr>
        <w:pStyle w:val="Normal"/>
        <w:rPr/>
      </w:pPr>
      <w:r>
        <w:rPr/>
        <w:t>As a condition precedent to closing on its $550 million secured revolving credit facility, a bankruptcy remote structure was established to, among other things, prevent a voluntary bankruptcy filing on the part of Enron without the consent of Transwestern’s lenders.  In addition, such facility prohibits loans or distributions from Transwestern to Enron while Enron is in bankruptcy and is not investment grade.</w:t>
      </w:r>
    </w:p>
    <w:p>
      <w:pPr>
        <w:pStyle w:val="Normal"/>
        <w:rPr/>
      </w:pPr>
      <w:r>
        <w:rPr/>
      </w:r>
    </w:p>
    <w:p>
      <w:pPr>
        <w:pStyle w:val="Normal"/>
        <w:rPr/>
      </w:pPr>
      <w:r>
        <w:rPr/>
        <w:t>Furthermore, as a condition of a recent credit facility agreement established for TW, any excess cash flow generated by TW cannot flow up to Enron Corp. as long as Enron remains in bankruptcy proceedings.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2002-02-11T20:28:00Z</dcterms:created>
  <dc:creator>khyatt</dc:creator>
  <dc:description/>
  <dc:language>en-CA</dc:language>
  <cp:lastModifiedBy>khyatt</cp:lastModifiedBy>
  <dcterms:modified xsi:type="dcterms:W3CDTF">2002-02-11T20:28:00Z</dcterms:modified>
  <cp:revision>2</cp:revision>
  <dc:subject/>
  <dc:title>Transwestern Credit Rating</dc:title>
</cp:coreProperties>
</file>