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Transwestern Pipeline Company</w:t>
      </w:r>
    </w:p>
    <w:p>
      <w:pPr>
        <w:pStyle w:val="Normal"/>
        <w:jc w:val="center"/>
        <w:rPr/>
      </w:pPr>
      <w:r>
        <w:rPr/>
        <w:t>Calendar of Filings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u w:val="single"/>
        </w:rPr>
        <w:t>Type of Filing</w:t>
      </w:r>
      <w:r>
        <w:rPr/>
        <w:tab/>
        <w:tab/>
        <w:tab/>
        <w:tab/>
      </w:r>
      <w:r>
        <w:rPr>
          <w:u w:val="single"/>
        </w:rPr>
        <w:t>Filing date</w:t>
      </w:r>
      <w:r>
        <w:rPr/>
        <w:tab/>
        <w:tab/>
        <w:tab/>
        <w:tab/>
        <w:t xml:space="preserve">      </w:t>
      </w:r>
      <w:r>
        <w:rPr>
          <w:u w:val="single"/>
        </w:rPr>
        <w:t>MMBtu/day</w:t>
      </w:r>
      <w:r>
        <w:rPr/>
        <w:tab/>
      </w:r>
      <w:r>
        <w:rPr>
          <w:u w:val="single"/>
        </w:rPr>
        <w:t>Effective Date</w:t>
      </w:r>
    </w:p>
    <w:p>
      <w:pPr>
        <w:pStyle w:val="Normal"/>
        <w:rPr/>
      </w:pPr>
      <w:r>
        <w:rPr/>
        <w:t>Negotiated Rate Filings:</w:t>
        <w:tab/>
        <w:tab/>
        <w:t xml:space="preserve">5/31/2002 *  </w:t>
        <w:tab/>
        <w:t>Frito Lay</w:t>
        <w:tab/>
        <w:t>K#27604</w:t>
        <w:tab/>
        <w:t xml:space="preserve">  5,300</w:t>
        <w:tab/>
        <w:tab/>
        <w:t>6/1/2002</w:t>
      </w:r>
    </w:p>
    <w:p>
      <w:pPr>
        <w:pStyle w:val="Normal"/>
        <w:rPr/>
      </w:pPr>
      <w:r>
        <w:rPr/>
        <w:tab/>
        <w:tab/>
        <w:tab/>
        <w:tab/>
        <w:tab/>
        <w:t>5/31/2002 *</w:t>
        <w:tab/>
        <w:t>Frito Lay</w:t>
        <w:tab/>
        <w:t>K#27605</w:t>
        <w:tab/>
        <w:t xml:space="preserve">  2,700</w:t>
        <w:tab/>
        <w:tab/>
        <w:t>6/1/2002</w:t>
      </w:r>
    </w:p>
    <w:p>
      <w:pPr>
        <w:pStyle w:val="Normal"/>
        <w:rPr/>
      </w:pPr>
      <w:r>
        <w:rPr/>
        <w:tab/>
        <w:tab/>
        <w:tab/>
        <w:tab/>
        <w:tab/>
        <w:t>5/31/2002 *</w:t>
        <w:tab/>
        <w:t>OneOK</w:t>
        <w:tab/>
        <w:t>K#27607</w:t>
        <w:tab/>
        <w:t xml:space="preserve">  1,700</w:t>
        <w:tab/>
        <w:tab/>
        <w:t>6/1/2002</w:t>
      </w:r>
    </w:p>
    <w:p>
      <w:pPr>
        <w:pStyle w:val="Normal"/>
        <w:rPr/>
      </w:pPr>
      <w:r>
        <w:rPr/>
        <w:tab/>
        <w:tab/>
        <w:tab/>
        <w:tab/>
        <w:tab/>
        <w:t>5/31/2002 *</w:t>
        <w:tab/>
        <w:t>Western</w:t>
        <w:tab/>
        <w:t>K#27608</w:t>
        <w:tab/>
        <w:t>10,000</w:t>
        <w:tab/>
        <w:tab/>
        <w:t>6/1/2002</w:t>
      </w:r>
    </w:p>
    <w:p>
      <w:pPr>
        <w:pStyle w:val="Normal"/>
        <w:rPr/>
      </w:pPr>
      <w:r>
        <w:rPr/>
        <w:tab/>
        <w:tab/>
        <w:tab/>
        <w:tab/>
        <w:tab/>
        <w:t>5/31/2002 *</w:t>
        <w:tab/>
        <w:t>BP Energy</w:t>
        <w:tab/>
        <w:t>K#27609</w:t>
        <w:tab/>
        <w:t>15,000</w:t>
        <w:tab/>
        <w:tab/>
        <w:t>6/1/2002</w:t>
      </w:r>
    </w:p>
    <w:p>
      <w:pPr>
        <w:pStyle w:val="Normal"/>
        <w:rPr/>
      </w:pPr>
      <w:r>
        <w:rPr/>
        <w:tab/>
        <w:tab/>
        <w:tab/>
        <w:tab/>
        <w:tab/>
        <w:t>5/31/2002 *</w:t>
        <w:tab/>
        <w:t>US Gypsum</w:t>
        <w:tab/>
        <w:t>K#27622</w:t>
        <w:tab/>
        <w:t xml:space="preserve">  4,500</w:t>
        <w:tab/>
        <w:tab/>
        <w:t>6/1/2002</w:t>
      </w:r>
    </w:p>
    <w:p>
      <w:pPr>
        <w:pStyle w:val="Normal"/>
        <w:rPr/>
      </w:pPr>
      <w:r>
        <w:rPr/>
        <w:tab/>
        <w:tab/>
        <w:tab/>
        <w:tab/>
        <w:tab/>
        <w:t>5/31/2002 *</w:t>
        <w:tab/>
        <w:t>PPL</w:t>
        <w:tab/>
        <w:tab/>
        <w:t>K#27641</w:t>
        <w:tab/>
        <w:t>20,000</w:t>
        <w:tab/>
        <w:tab/>
        <w:t>6/1/2002</w:t>
        <w:tab/>
      </w:r>
    </w:p>
    <w:p>
      <w:pPr>
        <w:pStyle w:val="Normal"/>
        <w:rPr/>
      </w:pPr>
      <w:r>
        <w:rPr/>
        <w:tab/>
        <w:tab/>
        <w:tab/>
        <w:tab/>
        <w:tab/>
        <w:t>5/31/2002 *</w:t>
        <w:tab/>
        <w:t>Calpine</w:t>
        <w:tab/>
        <w:t>K#27642</w:t>
        <w:tab/>
        <w:t>40,000</w:t>
        <w:tab/>
        <w:tab/>
        <w:t>6/1/2002</w:t>
      </w:r>
    </w:p>
    <w:p>
      <w:pPr>
        <w:pStyle w:val="Normal"/>
        <w:rPr/>
      </w:pPr>
      <w:r>
        <w:rPr/>
        <w:tab/>
        <w:tab/>
        <w:tab/>
        <w:tab/>
        <w:tab/>
        <w:t>5/31/2002 *</w:t>
        <w:tab/>
        <w:t>PPL</w:t>
        <w:tab/>
        <w:tab/>
        <w:t>K#27649</w:t>
        <w:tab/>
        <w:t xml:space="preserve">  7,500</w:t>
        <w:tab/>
        <w:tab/>
        <w:t>6/1/2002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numPr>
          <w:ilvl w:val="0"/>
          <w:numId w:val="1"/>
        </w:numPr>
        <w:rPr/>
      </w:pPr>
      <w:r>
        <w:rPr/>
        <w:t>The filing date for these contracts is contingent upon the Red Rock in-service date.  These are all Red Rock Contracts and the current in-service date is assumed to be 6/1/2002.</w:t>
      </w:r>
    </w:p>
    <w:p>
      <w:pPr>
        <w:pStyle w:val="Normal"/>
        <w:numPr>
          <w:ilvl w:val="0"/>
          <w:numId w:val="1"/>
        </w:numPr>
        <w:rPr/>
      </w:pPr>
      <w:r>
        <w:rPr/>
        <w:t>For all negotiated rate contracts, a filings should be made on the day before their effective date.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ACA Filing</w:t>
        <w:tab/>
        <w:tab/>
        <w:tab/>
        <w:tab/>
        <w:t>August 31</w:t>
      </w:r>
      <w:r>
        <w:rPr>
          <w:vertAlign w:val="superscript"/>
        </w:rPr>
        <w:t>st</w:t>
      </w:r>
      <w:r>
        <w:rPr/>
        <w:tab/>
        <w:tab/>
        <w:tab/>
        <w:tab/>
        <w:tab/>
        <w:tab/>
        <w:tab/>
        <w:t>October 1</w:t>
      </w:r>
      <w:r>
        <w:rPr>
          <w:vertAlign w:val="superscript"/>
        </w:rPr>
        <w:t>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TCR II (No. 1)</w:t>
        <w:tab/>
        <w:tab/>
        <w:tab/>
        <w:tab/>
        <w:t>September 30</w:t>
      </w:r>
      <w:r>
        <w:rPr>
          <w:vertAlign w:val="superscript"/>
        </w:rPr>
        <w:t>th</w:t>
      </w:r>
      <w:r>
        <w:rPr/>
        <w:tab/>
        <w:tab/>
        <w:tab/>
        <w:tab/>
        <w:tab/>
        <w:tab/>
        <w:t>November 1</w:t>
      </w:r>
      <w:r>
        <w:rPr>
          <w:vertAlign w:val="superscript"/>
        </w:rPr>
        <w:t>st</w:t>
      </w:r>
    </w:p>
    <w:p>
      <w:pPr>
        <w:pStyle w:val="Normal"/>
        <w:rPr/>
      </w:pPr>
      <w:r>
        <w:rPr/>
        <w:t xml:space="preserve">TCR II (No. 2) </w:t>
        <w:tab/>
        <w:tab/>
        <w:tab/>
        <w:t>September 30</w:t>
      </w:r>
      <w:r>
        <w:rPr>
          <w:vertAlign w:val="superscript"/>
        </w:rPr>
        <w:t>th</w:t>
      </w:r>
      <w:r>
        <w:rPr/>
        <w:tab/>
        <w:tab/>
        <w:tab/>
        <w:tab/>
        <w:tab/>
        <w:tab/>
        <w:t>November 1</w:t>
      </w:r>
      <w:r>
        <w:rPr>
          <w:vertAlign w:val="superscript"/>
        </w:rPr>
        <w:t>st</w:t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rPr/>
      </w:pPr>
      <w:r>
        <w:rPr/>
        <w:t>Settlement Base Rates</w:t>
        <w:tab/>
        <w:tab/>
        <w:tab/>
        <w:t>September 30</w:t>
      </w:r>
      <w:r>
        <w:rPr>
          <w:vertAlign w:val="superscript"/>
        </w:rPr>
        <w:t>th</w:t>
      </w:r>
      <w:r>
        <w:rPr/>
        <w:tab/>
        <w:tab/>
        <w:tab/>
        <w:tab/>
        <w:tab/>
        <w:tab/>
        <w:t>November 1</w:t>
      </w:r>
      <w:r>
        <w:rPr>
          <w:vertAlign w:val="superscript"/>
        </w:rPr>
        <w:t>st</w:t>
      </w:r>
    </w:p>
    <w:p>
      <w:pPr>
        <w:pStyle w:val="Normal"/>
        <w:rPr/>
      </w:pPr>
      <w:r>
        <w:rPr/>
        <w:t>(Current Firm Shipper Rates)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GRI Filing</w:t>
        <w:tab/>
        <w:tab/>
        <w:tab/>
        <w:tab/>
        <w:t>November 30</w:t>
      </w:r>
      <w:r>
        <w:rPr>
          <w:vertAlign w:val="superscript"/>
        </w:rPr>
        <w:t>th</w:t>
      </w:r>
      <w:r>
        <w:rPr/>
        <w:tab/>
        <w:tab/>
        <w:tab/>
        <w:tab/>
        <w:tab/>
        <w:tab/>
        <w:tab/>
        <w:t>January 1</w:t>
      </w:r>
      <w:r>
        <w:rPr>
          <w:vertAlign w:val="superscript"/>
        </w:rPr>
        <w:t>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 of Customers</w:t>
        <w:tab/>
        <w:tab/>
        <w:tab/>
        <w:t>January 1</w:t>
      </w:r>
      <w:r>
        <w:rPr>
          <w:vertAlign w:val="superscript"/>
        </w:rPr>
        <w:t>st</w:t>
      </w:r>
    </w:p>
    <w:p>
      <w:pPr>
        <w:pStyle w:val="Normal"/>
        <w:rPr/>
      </w:pPr>
      <w:r>
        <w:rPr/>
        <w:tab/>
        <w:tab/>
        <w:tab/>
        <w:tab/>
        <w:tab/>
        <w:t>April 1</w:t>
      </w:r>
      <w:r>
        <w:rPr>
          <w:vertAlign w:val="superscript"/>
        </w:rPr>
        <w:t>st</w:t>
      </w:r>
    </w:p>
    <w:p>
      <w:pPr>
        <w:pStyle w:val="Normal"/>
        <w:rPr/>
      </w:pPr>
      <w:r>
        <w:rPr/>
        <w:tab/>
        <w:tab/>
        <w:tab/>
        <w:tab/>
        <w:tab/>
        <w:t>July 1</w:t>
      </w:r>
      <w:r>
        <w:rPr>
          <w:vertAlign w:val="superscript"/>
        </w:rPr>
        <w:t>st</w:t>
      </w:r>
    </w:p>
    <w:p>
      <w:pPr>
        <w:pStyle w:val="Normal"/>
        <w:rPr/>
      </w:pPr>
      <w:r>
        <w:rPr/>
        <w:tab/>
        <w:tab/>
        <w:tab/>
        <w:tab/>
        <w:tab/>
        <w:t>October 1</w:t>
      </w:r>
      <w:r>
        <w:rPr>
          <w:vertAlign w:val="superscript"/>
        </w:rPr>
        <w:t>st</w:t>
      </w:r>
    </w:p>
    <w:sectPr>
      <w:type w:val="nextPage"/>
      <w:pgSz w:orient="landscape" w:w="15840" w:h="12240"/>
      <w:pgMar w:left="1152" w:right="1152" w:gutter="0" w:header="0" w:top="1152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72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2002-01-03T15:13:00Z</dcterms:created>
  <dc:creator>Jeanette Doll</dc:creator>
  <dc:description/>
  <dc:language>en-CA</dc:language>
  <cp:lastModifiedBy>Jeanette Doll</cp:lastModifiedBy>
  <dcterms:modified xsi:type="dcterms:W3CDTF">2002-01-03T21:16:00Z</dcterms:modified>
  <cp:revision>5</cp:revision>
  <dc:subject/>
  <dc:title>Transwestern Pipeline Company</dc:title>
</cp:coreProperties>
</file>