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ind w:firstLine="720" w:start="3600" w:end="0"/>
        <w:jc w:val="both"/>
        <w:rPr/>
      </w:pPr>
      <w:r>
        <w:rPr/>
        <w:t>May 1, 2000</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Transwestern Pipeline Company</w:t>
      </w:r>
    </w:p>
    <w:p>
      <w:pPr>
        <w:pStyle w:val="Normal"/>
        <w:jc w:val="both"/>
        <w:rPr>
          <w:sz w:val="24"/>
        </w:rPr>
      </w:pPr>
      <w:r>
        <w:rPr>
          <w:sz w:val="24"/>
        </w:rPr>
        <w:t>1400 Smith Street</w:t>
      </w:r>
    </w:p>
    <w:p>
      <w:pPr>
        <w:pStyle w:val="Normal"/>
        <w:jc w:val="both"/>
        <w:rPr>
          <w:sz w:val="24"/>
        </w:rPr>
      </w:pPr>
      <w:r>
        <w:rPr>
          <w:sz w:val="24"/>
        </w:rPr>
        <w:t>Houston, Texas 77002</w:t>
      </w:r>
    </w:p>
    <w:p>
      <w:pPr>
        <w:pStyle w:val="Normal"/>
        <w:jc w:val="both"/>
        <w:rPr>
          <w:sz w:val="24"/>
        </w:rPr>
      </w:pPr>
      <w:r>
        <w:rPr>
          <w:sz w:val="24"/>
        </w:rPr>
      </w:r>
    </w:p>
    <w:p>
      <w:pPr>
        <w:pStyle w:val="Normal"/>
        <w:ind w:hanging="720" w:start="720" w:end="0"/>
        <w:jc w:val="both"/>
        <w:rPr>
          <w:b/>
          <w:sz w:val="24"/>
        </w:rPr>
      </w:pPr>
      <w:r>
        <w:rPr>
          <w:sz w:val="24"/>
        </w:rPr>
        <w:t>Re:</w:t>
        <w:tab/>
      </w:r>
      <w:r>
        <w:rPr>
          <w:b/>
          <w:bCs/>
          <w:sz w:val="24"/>
        </w:rPr>
        <w:t>Load Control Management</w:t>
      </w:r>
    </w:p>
    <w:p>
      <w:pPr>
        <w:pStyle w:val="Normal"/>
        <w:ind w:hanging="720" w:start="720" w:end="0"/>
        <w:jc w:val="both"/>
        <w:rPr>
          <w:b/>
          <w:i/>
          <w:i/>
          <w:sz w:val="24"/>
        </w:rPr>
      </w:pPr>
      <w:r>
        <w:rPr>
          <w:b/>
          <w:i/>
          <w:sz w:val="24"/>
        </w:rPr>
      </w:r>
    </w:p>
    <w:p>
      <w:pPr>
        <w:pStyle w:val="Normal"/>
        <w:ind w:hanging="720" w:start="720" w:end="0"/>
        <w:jc w:val="both"/>
        <w:rPr>
          <w:sz w:val="24"/>
        </w:rPr>
      </w:pPr>
      <w:r>
        <w:rPr>
          <w:sz w:val="24"/>
        </w:rPr>
        <w:t>Dear Sirs:</w:t>
      </w:r>
    </w:p>
    <w:p>
      <w:pPr>
        <w:pStyle w:val="Normal"/>
        <w:ind w:hanging="720" w:start="720" w:end="0"/>
        <w:jc w:val="both"/>
        <w:rPr>
          <w:sz w:val="24"/>
        </w:rPr>
      </w:pPr>
      <w:r>
        <w:rPr>
          <w:sz w:val="24"/>
        </w:rPr>
      </w:r>
    </w:p>
    <w:p>
      <w:pPr>
        <w:pStyle w:val="BodyTextIndent"/>
        <w:spacing w:lineRule="auto" w:line="240"/>
        <w:ind w:hanging="0" w:start="0" w:end="0"/>
        <w:rPr/>
      </w:pPr>
      <w:r>
        <w:rPr/>
        <w:t>This load control management agreement (this “</w:t>
      </w:r>
      <w:r>
        <w:rPr>
          <w:u w:val="single"/>
        </w:rPr>
        <w:t>Load Control Agreement</w:t>
      </w:r>
      <w:r>
        <w:rPr/>
        <w:t xml:space="preserve">”) is entered into between Transwestern Pipeline Company, a Delaware corporation (“TW”) and Enron Compression Services Company, a Delaware corporation (“ECS”), effective as of the date above.  </w:t>
      </w:r>
    </w:p>
    <w:p>
      <w:pPr>
        <w:pStyle w:val="BodyTextIndent"/>
        <w:spacing w:lineRule="auto" w:line="240"/>
        <w:ind w:hanging="0" w:start="0" w:end="0"/>
        <w:rPr/>
      </w:pPr>
      <w:r>
        <w:rPr/>
      </w:r>
    </w:p>
    <w:p>
      <w:pPr>
        <w:pStyle w:val="BodyTextIndent"/>
        <w:spacing w:lineRule="auto" w:line="240"/>
        <w:ind w:hanging="0" w:start="0" w:end="0"/>
        <w:rPr/>
      </w:pPr>
      <w:r>
        <w:rPr/>
        <w:t>In consideration of TW’s provision of load control management services in accordance with Article 6 of that certain Compression Services Agreement (Gallup Compressor Station) between ECS Compression Company, L.L.C. (as assignee of ECS) and TW dated October 18, 1999, ECS shall pay to TW a monthly payment of $23,779 (the “</w:t>
      </w:r>
      <w:r>
        <w:rPr>
          <w:u w:val="single"/>
        </w:rPr>
        <w:t>Management Fee</w:t>
      </w:r>
      <w:r>
        <w:rPr/>
        <w:t>”).  ECS shall make such payment to TW on the 1st day of each month beginning on May 1, 2000 and ceasing on April 1, 2010.</w:t>
      </w:r>
    </w:p>
    <w:p>
      <w:pPr>
        <w:pStyle w:val="BodyTextIndent"/>
        <w:spacing w:lineRule="auto" w:line="240"/>
        <w:ind w:hanging="0" w:start="0" w:end="0"/>
        <w:rPr/>
      </w:pPr>
      <w:r>
        <w:rPr/>
      </w:r>
    </w:p>
    <w:p>
      <w:pPr>
        <w:pStyle w:val="BodyTextIndent"/>
        <w:spacing w:lineRule="auto" w:line="240"/>
        <w:ind w:hanging="0" w:start="0" w:end="0"/>
        <w:rPr/>
      </w:pPr>
      <w:r>
        <w:rPr/>
        <w:t>Notwithstanding anything contrary contained herein, ECS shall prepay the total Management Fees due to TW hereunder (the “Management Fee Total”) by wire transfer on _________, 2000.  ECS and TW agree that the Management Fee Total shall equal $2,853,596.</w:t>
      </w:r>
    </w:p>
    <w:p>
      <w:pPr>
        <w:pStyle w:val="BodyTextIndent"/>
        <w:spacing w:lineRule="auto" w:line="240"/>
        <w:ind w:hanging="0" w:start="0" w:end="0"/>
        <w:rPr/>
      </w:pPr>
      <w:r>
        <w:rPr/>
      </w:r>
    </w:p>
    <w:p>
      <w:pPr>
        <w:pStyle w:val="BodyTextIndent"/>
        <w:spacing w:lineRule="auto" w:line="240"/>
        <w:ind w:hanging="0" w:start="0" w:end="0"/>
        <w:rPr/>
      </w:pPr>
      <w:r>
        <w:rPr/>
        <w:t>This Load Control Management Agreement shall terminate on April 1, 2010.</w:t>
      </w:r>
    </w:p>
    <w:p>
      <w:pPr>
        <w:pStyle w:val="BodyTextIndent"/>
        <w:spacing w:lineRule="auto" w:line="240"/>
        <w:ind w:hanging="0" w:start="0" w:end="0"/>
        <w:rPr/>
      </w:pPr>
      <w:r>
        <w:rPr/>
      </w:r>
    </w:p>
    <w:p>
      <w:pPr>
        <w:pStyle w:val="Normal"/>
        <w:jc w:val="both"/>
        <w:rPr/>
      </w:pPr>
      <w:r>
        <w:rPr>
          <w:sz w:val="24"/>
        </w:rPr>
        <w:t>THIS LOAD CONTROL AGREEMENT SHALL BE GOVERNED BY AND CONSTRUED, ENFORCED AND PERFORMED IN ACCORDANCE WITH THE LAWS OF THE STATE OF TEXAS, WITHOUT REGARD TO PRINCIPLES OF CONFLICTS OF LAW</w:t>
      </w:r>
      <w:r>
        <w:rPr/>
        <w:t>.</w:t>
      </w:r>
    </w:p>
    <w:p>
      <w:pPr>
        <w:pStyle w:val="BodyTextIndent"/>
        <w:spacing w:lineRule="auto" w:line="240"/>
        <w:ind w:hanging="0" w:start="0" w:end="0"/>
        <w:rPr/>
      </w:pPr>
      <w:r>
        <w:rPr/>
      </w:r>
    </w:p>
    <w:p>
      <w:pPr>
        <w:pStyle w:val="BodyText"/>
        <w:jc w:val="both"/>
        <w:rPr/>
      </w:pPr>
      <w:r>
        <w:rPr/>
        <w:t>If the foregoing accurately reflects our agreement with respect to these matters, please so indicate by executing this letter in the space provided below and returning one original executed copy.</w:t>
      </w:r>
    </w:p>
    <w:p>
      <w:pPr>
        <w:pStyle w:val="BodyText"/>
        <w:jc w:val="both"/>
        <w:rPr/>
      </w:pPr>
      <w:r>
        <w:rPr/>
      </w:r>
    </w:p>
    <w:p>
      <w:pPr>
        <w:pStyle w:val="BodyText"/>
        <w:tabs>
          <w:tab w:val="clear" w:pos="720"/>
          <w:tab w:val="left" w:pos="4590" w:leader="none"/>
        </w:tabs>
        <w:jc w:val="both"/>
        <w:rPr/>
      </w:pPr>
      <w:r>
        <w:rPr/>
        <w:t>Sincerely,</w:t>
        <w:tab/>
        <w:t>Agreed to and accepted:</w:t>
      </w:r>
    </w:p>
    <w:p>
      <w:pPr>
        <w:pStyle w:val="BodyText"/>
        <w:jc w:val="both"/>
        <w:rPr/>
      </w:pPr>
      <w:r>
        <w:rPr/>
      </w:r>
    </w:p>
    <w:p>
      <w:pPr>
        <w:pStyle w:val="BodyText"/>
        <w:tabs>
          <w:tab w:val="clear" w:pos="720"/>
          <w:tab w:val="left" w:pos="4590" w:leader="none"/>
        </w:tabs>
        <w:rPr>
          <w:b/>
        </w:rPr>
      </w:pPr>
      <w:r>
        <w:rPr>
          <w:b/>
        </w:rPr>
        <w:t xml:space="preserve">ENRON COMPRESSION SERIVCES </w:t>
        <w:tab/>
        <w:t xml:space="preserve">TRANSWESTERN PIPELINE </w:t>
      </w:r>
    </w:p>
    <w:p>
      <w:pPr>
        <w:pStyle w:val="BodyText"/>
        <w:tabs>
          <w:tab w:val="clear" w:pos="720"/>
          <w:tab w:val="left" w:pos="540" w:leader="none"/>
          <w:tab w:val="left" w:pos="4590" w:leader="none"/>
        </w:tabs>
        <w:rPr>
          <w:b/>
        </w:rPr>
      </w:pPr>
      <w:r>
        <w:rPr>
          <w:b/>
        </w:rPr>
        <w:t>COMPANY</w:t>
        <w:tab/>
        <w:t>COMPANY</w:t>
      </w:r>
    </w:p>
    <w:p>
      <w:pPr>
        <w:pStyle w:val="BodyText"/>
        <w:tabs>
          <w:tab w:val="clear" w:pos="720"/>
          <w:tab w:val="left" w:pos="540" w:leader="none"/>
          <w:tab w:val="left" w:pos="900" w:leader="none"/>
        </w:tabs>
        <w:rPr>
          <w:b/>
          <w:bCs/>
        </w:rPr>
      </w:pPr>
      <w:r>
        <w:rPr>
          <w:b/>
          <w:bCs/>
        </w:rPr>
      </w:r>
    </w:p>
    <w:p>
      <w:pPr>
        <w:pStyle w:val="BodyText"/>
        <w:jc w:val="both"/>
        <w:rPr>
          <w:b/>
          <w:bCs/>
        </w:rPr>
      </w:pPr>
      <w:r>
        <w:rPr>
          <w:b/>
          <w:bCs/>
        </w:rPr>
      </w:r>
    </w:p>
    <w:p>
      <w:pPr>
        <w:pStyle w:val="BodyText"/>
        <w:tabs>
          <w:tab w:val="clear" w:pos="720"/>
          <w:tab w:val="left" w:pos="4590" w:leader="none"/>
        </w:tabs>
        <w:jc w:val="both"/>
        <w:rPr/>
      </w:pPr>
      <w:r>
        <w:rPr/>
        <w:t>By:_______________________________</w:t>
        <w:tab/>
        <w:t>By:______________________________</w:t>
      </w:r>
    </w:p>
    <w:p>
      <w:pPr>
        <w:pStyle w:val="BodyText"/>
        <w:tabs>
          <w:tab w:val="clear" w:pos="720"/>
          <w:tab w:val="left" w:pos="4590" w:leader="none"/>
        </w:tabs>
        <w:jc w:val="both"/>
        <w:rPr/>
      </w:pPr>
      <w:r>
        <w:rPr/>
        <w:t>Name: ____________________________</w:t>
        <w:tab/>
        <w:t>Name: ___________________________</w:t>
      </w:r>
    </w:p>
    <w:p>
      <w:pPr>
        <w:pStyle w:val="BodyText"/>
        <w:tabs>
          <w:tab w:val="clear" w:pos="720"/>
          <w:tab w:val="left" w:pos="4590" w:leader="none"/>
        </w:tabs>
        <w:jc w:val="both"/>
        <w:rPr/>
      </w:pPr>
      <w:r>
        <w:rPr/>
        <w:t>Title: _____________________________</w:t>
        <w:tab/>
        <w:t>Title: ____________________________</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80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Enron Compression Services Company</w:t>
    </w:r>
  </w:p>
  <w:p>
    <w:pPr>
      <w:pStyle w:val="Header"/>
      <w:jc w:val="end"/>
      <w:rPr>
        <w:b/>
      </w:rPr>
    </w:pPr>
    <w:r>
      <w:rPr>
        <w:b/>
      </w:rPr>
      <w:t>1400 Smith Street</w:t>
    </w:r>
  </w:p>
  <w:p>
    <w:pPr>
      <w:pStyle w:val="Header"/>
      <w:jc w:val="end"/>
      <w:rPr>
        <w:b/>
      </w:rPr>
    </w:pPr>
    <w:r>
      <w:rPr>
        <w:b/>
      </w:rPr>
      <w:t>Houston, Texas  77002</w:t>
    </w:r>
  </w:p>
  <w:p>
    <w:pPr>
      <w:pStyle w:val="Header"/>
      <w:rPr>
        <w:b/>
      </w:rPr>
    </w:pPr>
    <w:r>
      <w:rPr>
        <w:b/>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hanging="720" w:start="720" w:end="0"/>
      <w:jc w:val="both"/>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2000-07-27T18:13:00Z</dcterms:created>
  <dc:creator>gnemec</dc:creator>
  <dc:description/>
  <dc:language>en-CA</dc:language>
  <cp:lastModifiedBy>gnemec</cp:lastModifiedBy>
  <cp:lastPrinted>2000-05-10T13:43:00Z</cp:lastPrinted>
  <dcterms:modified xsi:type="dcterms:W3CDTF">2000-07-28T19:08:00Z</dcterms:modified>
  <cp:revision>13</cp:revision>
  <dc:subject/>
  <dc:title>April 9, 1996</dc:title>
</cp:coreProperties>
</file>