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Helv;Arial" w:hAnsi="Helv;Arial" w:cs="Helv;Arial"/>
          <w:sz w:val="28"/>
        </w:rPr>
      </w:pPr>
      <w:r>
        <w:rPr>
          <w:rFonts w:cs="Helv;Arial" w:ascii="Helv;Arial" w:hAnsi="Helv;Arial"/>
          <w:sz w:val="28"/>
        </w:rPr>
        <w:t>RED ROCK PROJECT WEEKLY REPORT (ENRON INTERNAL)</w:t>
      </w:r>
    </w:p>
    <w:p>
      <w:pPr>
        <w:pStyle w:val="Heading1"/>
        <w:ind w:hanging="0" w:start="0"/>
        <w:rPr>
          <w:sz w:val="20"/>
        </w:rPr>
      </w:pPr>
      <w:r>
        <w:rPr/>
        <w:t>WEEK ENDING – OCTOBER 17, 2001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ACTIVITIES:</w:t>
      </w:r>
    </w:p>
    <w:p>
      <w:pPr>
        <w:pStyle w:val="Normal"/>
        <w:ind w:start="360" w:end="0"/>
        <w:jc w:val="both"/>
        <w:rPr>
          <w:b/>
          <w:bCs/>
          <w:color w:val="0000FF"/>
          <w:sz w:val="20"/>
          <w:u w:val="single"/>
        </w:rPr>
      </w:pPr>
      <w:r>
        <w:rPr>
          <w:b/>
          <w:bCs/>
          <w:color w:val="0000FF"/>
          <w:sz w:val="20"/>
          <w:u w:val="single"/>
        </w:rPr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 xml:space="preserve">30 day Public Notice started this week at all four stations.  Air Permits for all Stations are expected by the end of the year, and possibly by mid November.  </w:t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Station 2 tie-in work is currently re-scheduled for November 12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– 20</w:t>
      </w:r>
      <w:r>
        <w:rPr>
          <w:sz w:val="20"/>
          <w:vertAlign w:val="superscript"/>
        </w:rPr>
        <w:t>th</w:t>
      </w:r>
      <w:r>
        <w:rPr>
          <w:sz w:val="20"/>
        </w:rPr>
        <w:t>.  Gas Control has been notified and the outage posted.  Main line tie-in will be done first and then the loop line.</w:t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 xml:space="preserve">Offsite fabrication of Station 2 tie-in assemblies and scrubber piping began at </w:t>
      </w:r>
      <w:r>
        <w:rPr>
          <w:rStyle w:val="body1"/>
        </w:rPr>
        <w:t xml:space="preserve">Foutz &amp; Bursum’s </w:t>
      </w:r>
      <w:r>
        <w:rPr>
          <w:sz w:val="20"/>
        </w:rPr>
        <w:t>yard in Bloomfield, NM on a T &amp; M basis.</w:t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Videoconference with Nuovo Pignone was held Thursday morning, and NP indicated that the fired unit testing in Italy on the third unit has been delayed until early Jan ’02.  ETS E&amp;C Management Team is evaluating this impact and NP’s revised schedule.</w:t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Resolved unit acceptance issues with NP during October 15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conference call.</w:t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NP actively working to ship the first two units on December 15</w:t>
      </w:r>
      <w:r>
        <w:rPr>
          <w:sz w:val="20"/>
          <w:vertAlign w:val="superscript"/>
        </w:rPr>
        <w:t>th</w:t>
      </w:r>
      <w:r>
        <w:rPr>
          <w:sz w:val="20"/>
        </w:rPr>
        <w:t>.</w:t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The load test on the first Gas Generator originally scheduled for October 10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in Cincinnati was moved to October 26</w:t>
      </w:r>
      <w:r>
        <w:rPr>
          <w:sz w:val="20"/>
          <w:vertAlign w:val="superscript"/>
        </w:rPr>
        <w:t>th</w:t>
      </w:r>
      <w:r>
        <w:rPr>
          <w:sz w:val="20"/>
        </w:rPr>
        <w:t>.  Engineering was informed today that the test has been moved up to October 21</w:t>
      </w:r>
      <w:r>
        <w:rPr>
          <w:sz w:val="20"/>
          <w:vertAlign w:val="superscript"/>
        </w:rPr>
        <w:t>st</w:t>
      </w:r>
      <w:r>
        <w:rPr>
          <w:sz w:val="20"/>
        </w:rPr>
        <w:t>, and Byron is confirming.  Engineering needs the names of anyone planning on attending the test at GE so they can get proper security clearances.</w:t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Generators were re-finalized based on last weeks Air Permit issues.</w:t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Generator engines for Station 3 were tested and they met emissions and horsepower requirements.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Tree logging Contractor completed work at Station 2 on October 17</w:t>
      </w:r>
      <w:r>
        <w:rPr>
          <w:sz w:val="20"/>
          <w:vertAlign w:val="superscript"/>
        </w:rPr>
        <w:t>th</w:t>
      </w:r>
      <w:r>
        <w:rPr>
          <w:sz w:val="20"/>
        </w:rPr>
        <w:t>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Engineering and Contracts are working on construction bid clarifications.  Kickoff meeting notes and first set of clarifications will go out on October 19</w:t>
      </w:r>
      <w:r>
        <w:rPr>
          <w:sz w:val="20"/>
          <w:vertAlign w:val="superscript"/>
        </w:rPr>
        <w:t>th</w:t>
      </w:r>
      <w:r>
        <w:rPr>
          <w:sz w:val="20"/>
        </w:rPr>
        <w:t>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Issued a Purchase Order to GULFEX for pipe spooling.  Contractors will be notified of the 30% weld inch reduction in the bid clarifications going out next week. 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jc w:val="both"/>
        <w:rPr>
          <w:b/>
          <w:bCs/>
          <w:sz w:val="20"/>
        </w:rPr>
      </w:pPr>
      <w:r>
        <w:rPr>
          <w:b/>
          <w:bCs/>
          <w:sz w:val="20"/>
          <w:u w:val="single"/>
        </w:rPr>
        <w:t>OBJECTIVES FOR NEXT WEEK</w:t>
      </w:r>
      <w:r>
        <w:rPr>
          <w:b/>
          <w:bCs/>
          <w:sz w:val="20"/>
        </w:rPr>
        <w:t xml:space="preserve">: </w:t>
      </w:r>
    </w:p>
    <w:p>
      <w:pPr>
        <w:pStyle w:val="Normal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Complete NP Purchase Agreement.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Award contract for PCR Building.  Low bidder is being queried on their bid qualifications.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Negotiate Domestic Gas Skid contract with qualified low bidder.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Complete County Building Permit Application for Station 2 and return to Roswell for processing.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Expedite Air Permits.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Gulfex start spooling of 10” Gas Cooler piping.  Material delivery scheduled for November 1</w:t>
      </w:r>
      <w:r>
        <w:rPr>
          <w:sz w:val="20"/>
          <w:vertAlign w:val="superscript"/>
        </w:rPr>
        <w:t>st</w:t>
      </w:r>
      <w:r>
        <w:rPr>
          <w:sz w:val="20"/>
        </w:rPr>
        <w:t>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Start Station 2 scrubber foundation activities and checking piping elevations at site.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Issue second set of construction bid clarifications.</w:t>
      </w:r>
    </w:p>
    <w:p>
      <w:pPr>
        <w:pStyle w:val="Normal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OLD ISSUES:</w:t>
      </w:r>
    </w:p>
    <w:p>
      <w:pPr>
        <w:pStyle w:val="Normal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Construction bids are due November 7</w:t>
      </w:r>
      <w:r>
        <w:rPr>
          <w:sz w:val="20"/>
          <w:vertAlign w:val="superscript"/>
        </w:rPr>
        <w:t>th</w:t>
      </w:r>
      <w:r>
        <w:rPr>
          <w:sz w:val="20"/>
        </w:rPr>
        <w:t>, and contractor mobilization should be around December 1</w:t>
      </w:r>
      <w:r>
        <w:rPr>
          <w:sz w:val="20"/>
          <w:vertAlign w:val="superscript"/>
        </w:rPr>
        <w:t>st</w:t>
      </w:r>
      <w:r>
        <w:rPr>
          <w:sz w:val="20"/>
        </w:rPr>
        <w:t>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Current schedule, with minimal permit slippage from the original mid September date, still shows that an in-service date of June 1, 2002 for Stations 1, 2, &amp; 3 is achievable, with favorable weather.  Project Schedule will be revised as new dates and information become available, and any changes to the target in-service date will be communicated to the team.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AREAS OF CONCERN:</w:t>
      </w:r>
    </w:p>
    <w:p>
      <w:pPr>
        <w:pStyle w:val="Normal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Air permit and construction start.</w:t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Nuovo Pignone testing and delivery schedule.</w:t>
      </w:r>
    </w:p>
    <w:p>
      <w:pPr>
        <w:pStyle w:val="Normal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Winter Construction.</w:t>
      </w:r>
    </w:p>
    <w:p>
      <w:pPr>
        <w:pStyle w:val="Normal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FINANCIAL STATUS:</w:t>
      </w:r>
    </w:p>
    <w:p>
      <w:pPr>
        <w:pStyle w:val="Normal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Project costs through September are approximately $12M.</w:t>
      </w:r>
    </w:p>
    <w:p>
      <w:pPr>
        <w:pStyle w:val="Normal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Treasury recovered the $7.8M they double payed NP on October 9th.</w:t>
      </w:r>
    </w:p>
    <w:sectPr>
      <w:type w:val="nextPage"/>
      <w:pgSz w:w="12240" w:h="15840"/>
      <w:pgMar w:left="1260" w:right="1080" w:gutter="0" w:header="0" w:top="720" w:footer="0" w:bottom="4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Helv;Arial" w:hAnsi="Helv;Arial" w:cs="Helv;Arial"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5">
    <w:name w:val="WW8Num13z5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1">
    <w:name w:val="WW8Num15z1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4">
    <w:name w:val="WW8Num17z4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body1">
    <w:name w:val="body1"/>
    <w:basedOn w:val="DefaultParagraphFont"/>
    <w:qFormat/>
    <w:rPr>
      <w:rFonts w:ascii="Arial" w:hAnsi="Arial" w:cs="Arial"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xl24">
    <w:name w:val="xl24"/>
    <w:basedOn w:val="Normal"/>
    <w:qFormat/>
    <w:pP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25">
    <w:name w:val="xl25"/>
    <w:basedOn w:val="Normal"/>
    <w:qFormat/>
    <w:pP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26">
    <w:name w:val="xl26"/>
    <w:basedOn w:val="Normal"/>
    <w:qFormat/>
    <w:pPr>
      <w:pBdr>
        <w:bottom w:val="single" w:sz="8" w:space="0" w:color="000000"/>
      </w:pBdr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xl27">
    <w:name w:val="xl27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28">
    <w:name w:val="xl28"/>
    <w:basedOn w:val="Normal"/>
    <w:qFormat/>
    <w:pPr>
      <w:spacing w:before="100" w:after="100"/>
    </w:pPr>
    <w:rPr>
      <w:rFonts w:eastAsia="Arial Unicode MS" w:cs="Arial"/>
      <w:b/>
      <w:bCs/>
      <w:sz w:val="28"/>
      <w:szCs w:val="28"/>
    </w:rPr>
  </w:style>
  <w:style w:type="paragraph" w:styleId="xl29">
    <w:name w:val="xl29"/>
    <w:basedOn w:val="Normal"/>
    <w:qFormat/>
    <w:pPr>
      <w:spacing w:before="100" w:after="100"/>
    </w:pPr>
    <w:rPr>
      <w:rFonts w:eastAsia="Arial Unicode MS" w:cs="Arial"/>
      <w:sz w:val="28"/>
      <w:szCs w:val="28"/>
    </w:rPr>
  </w:style>
  <w:style w:type="paragraph" w:styleId="xl30">
    <w:name w:val="xl30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31">
    <w:name w:val="xl31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32">
    <w:name w:val="xl32"/>
    <w:basedOn w:val="Normal"/>
    <w:qFormat/>
    <w:pPr>
      <w:pBdr>
        <w:top w:val="single" w:sz="4" w:space="0" w:color="000000"/>
        <w:left w:val="single" w:sz="8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33">
    <w:name w:val="xl33"/>
    <w:basedOn w:val="Normal"/>
    <w:qFormat/>
    <w:pP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34">
    <w:name w:val="xl34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35">
    <w:name w:val="xl35"/>
    <w:basedOn w:val="Normal"/>
    <w:qFormat/>
    <w:pPr>
      <w:spacing w:before="100" w:after="100"/>
    </w:pPr>
    <w:rPr>
      <w:rFonts w:eastAsia="Arial Unicode MS" w:cs="Arial"/>
      <w:sz w:val="28"/>
      <w:szCs w:val="28"/>
    </w:rPr>
  </w:style>
  <w:style w:type="paragraph" w:styleId="xl36">
    <w:name w:val="xl36"/>
    <w:basedOn w:val="Normal"/>
    <w:qFormat/>
    <w:pPr>
      <w:spacing w:before="100" w:after="100"/>
    </w:pPr>
    <w:rPr>
      <w:rFonts w:eastAsia="Arial Unicode MS" w:cs="Arial"/>
      <w:sz w:val="28"/>
      <w:szCs w:val="28"/>
    </w:rPr>
  </w:style>
  <w:style w:type="paragraph" w:styleId="xl37">
    <w:name w:val="xl37"/>
    <w:basedOn w:val="Normal"/>
    <w:qFormat/>
    <w:pPr>
      <w:spacing w:before="100" w:after="100"/>
    </w:pPr>
    <w:rPr>
      <w:rFonts w:eastAsia="Arial Unicode MS" w:cs="Arial"/>
      <w:b/>
      <w:bCs/>
      <w:sz w:val="28"/>
      <w:szCs w:val="28"/>
    </w:rPr>
  </w:style>
  <w:style w:type="paragraph" w:styleId="xl38">
    <w:name w:val="xl38"/>
    <w:basedOn w:val="Normal"/>
    <w:qFormat/>
    <w:pPr>
      <w:pBdr>
        <w:right w:val="single" w:sz="8" w:space="0" w:color="000000"/>
      </w:pBdr>
      <w:spacing w:before="100" w:after="100"/>
    </w:pPr>
    <w:rPr>
      <w:rFonts w:eastAsia="Arial Unicode MS" w:cs="Arial"/>
      <w:b/>
      <w:bCs/>
      <w:szCs w:val="24"/>
    </w:rPr>
  </w:style>
  <w:style w:type="paragraph" w:styleId="xl39">
    <w:name w:val="xl39"/>
    <w:basedOn w:val="Normal"/>
    <w:qFormat/>
    <w:pPr>
      <w:pBdr>
        <w:right w:val="single" w:sz="8" w:space="0" w:color="000000"/>
      </w:pBdr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xl40">
    <w:name w:val="xl40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41">
    <w:name w:val="xl41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42">
    <w:name w:val="xl42"/>
    <w:basedOn w:val="Normal"/>
    <w:qFormat/>
    <w:pPr>
      <w:pBdr>
        <w:top w:val="single" w:sz="4" w:space="0" w:color="000000"/>
        <w:left w:val="single" w:sz="8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43">
    <w:name w:val="xl43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44">
    <w:name w:val="xl44"/>
    <w:basedOn w:val="Normal"/>
    <w:qFormat/>
    <w:pPr>
      <w:pBdr>
        <w:top w:val="single" w:sz="4" w:space="0" w:color="000000"/>
        <w:left w:val="single" w:sz="8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45">
    <w:name w:val="xl45"/>
    <w:basedOn w:val="Normal"/>
    <w:qFormat/>
    <w:pPr>
      <w:spacing w:before="100" w:after="100"/>
    </w:pPr>
    <w:rPr>
      <w:rFonts w:eastAsia="Arial Unicode MS" w:cs="Arial"/>
      <w:b/>
      <w:bCs/>
      <w:sz w:val="32"/>
      <w:szCs w:val="32"/>
    </w:rPr>
  </w:style>
  <w:style w:type="paragraph" w:styleId="xl46">
    <w:name w:val="xl46"/>
    <w:basedOn w:val="Normal"/>
    <w:qFormat/>
    <w:pPr>
      <w:spacing w:before="100" w:after="100"/>
    </w:pPr>
    <w:rPr>
      <w:rFonts w:eastAsia="Arial Unicode MS" w:cs="Arial"/>
      <w:b/>
      <w:bCs/>
      <w:sz w:val="28"/>
      <w:szCs w:val="28"/>
    </w:rPr>
  </w:style>
  <w:style w:type="paragraph" w:styleId="xl47">
    <w:name w:val="xl47"/>
    <w:basedOn w:val="Normal"/>
    <w:qFormat/>
    <w:pPr>
      <w:pBdr>
        <w:left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48">
    <w:name w:val="xl48"/>
    <w:basedOn w:val="Normal"/>
    <w:qFormat/>
    <w:pP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49">
    <w:name w:val="xl49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50">
    <w:name w:val="xl50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51">
    <w:name w:val="xl51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52">
    <w:name w:val="xl52"/>
    <w:basedOn w:val="Normal"/>
    <w:qFormat/>
    <w:pP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53">
    <w:name w:val="xl53"/>
    <w:basedOn w:val="Normal"/>
    <w:qFormat/>
    <w:pPr>
      <w:spacing w:before="100" w:after="100"/>
      <w:jc w:val="center"/>
    </w:pPr>
    <w:rPr>
      <w:rFonts w:eastAsia="Arial Unicode MS" w:cs="Arial"/>
      <w:szCs w:val="24"/>
    </w:rPr>
  </w:style>
  <w:style w:type="paragraph" w:styleId="xl54">
    <w:name w:val="xl54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55">
    <w:name w:val="xl55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56">
    <w:name w:val="xl56"/>
    <w:basedOn w:val="Normal"/>
    <w:qFormat/>
    <w:pPr>
      <w:spacing w:before="100" w:after="100"/>
      <w:jc w:val="center"/>
    </w:pPr>
    <w:rPr>
      <w:rFonts w:eastAsia="Arial Unicode MS" w:cs="Arial"/>
      <w:szCs w:val="24"/>
    </w:rPr>
  </w:style>
  <w:style w:type="paragraph" w:styleId="xl57">
    <w:name w:val="xl57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 w:val="16"/>
      <w:szCs w:val="16"/>
    </w:rPr>
  </w:style>
  <w:style w:type="paragraph" w:styleId="xl58">
    <w:name w:val="xl58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59">
    <w:name w:val="xl59"/>
    <w:basedOn w:val="Normal"/>
    <w:qFormat/>
    <w:pPr>
      <w:pBdr>
        <w:top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 w:val="16"/>
      <w:szCs w:val="16"/>
    </w:rPr>
  </w:style>
  <w:style w:type="paragraph" w:styleId="xl60">
    <w:name w:val="xl60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61">
    <w:name w:val="xl6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62">
    <w:name w:val="xl62"/>
    <w:basedOn w:val="Normal"/>
    <w:qFormat/>
    <w:pPr>
      <w:pBdr>
        <w:bottom w:val="single" w:sz="8" w:space="0" w:color="000000"/>
        <w:right w:val="single" w:sz="8" w:space="0" w:color="000000"/>
      </w:pBdr>
      <w:spacing w:before="100" w:after="100"/>
    </w:pPr>
    <w:rPr>
      <w:rFonts w:eastAsia="Arial Unicode MS" w:cs="Arial"/>
      <w:b/>
      <w:bCs/>
      <w:i/>
      <w:iCs/>
      <w:szCs w:val="24"/>
    </w:rPr>
  </w:style>
  <w:style w:type="paragraph" w:styleId="xl63">
    <w:name w:val="xl63"/>
    <w:basedOn w:val="Normal"/>
    <w:qFormat/>
    <w:pPr>
      <w:pBdr>
        <w:left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64">
    <w:name w:val="xl64"/>
    <w:basedOn w:val="Normal"/>
    <w:qFormat/>
    <w:pPr>
      <w:pBdr>
        <w:top w:val="single" w:sz="4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65">
    <w:name w:val="xl65"/>
    <w:basedOn w:val="Normal"/>
    <w:qFormat/>
    <w:pPr>
      <w:pBdr>
        <w:top w:val="single" w:sz="4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66">
    <w:name w:val="xl66"/>
    <w:basedOn w:val="Normal"/>
    <w:qFormat/>
    <w:pPr>
      <w:pBdr>
        <w:top w:val="single" w:sz="4" w:space="0" w:color="000000"/>
        <w:bottom w:val="double" w:sz="6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67">
    <w:name w:val="xl67"/>
    <w:basedOn w:val="Normal"/>
    <w:qFormat/>
    <w:pPr>
      <w:pBdr>
        <w:top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68">
    <w:name w:val="xl68"/>
    <w:basedOn w:val="Normal"/>
    <w:qFormat/>
    <w:pP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69">
    <w:name w:val="xl69"/>
    <w:basedOn w:val="Normal"/>
    <w:qFormat/>
    <w:pPr>
      <w:pBdr>
        <w:left w:val="single" w:sz="8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70">
    <w:name w:val="xl70"/>
    <w:basedOn w:val="Normal"/>
    <w:qFormat/>
    <w:pPr>
      <w:pBdr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71">
    <w:name w:val="xl71"/>
    <w:basedOn w:val="Normal"/>
    <w:qFormat/>
    <w:pPr>
      <w:pBdr>
        <w:bottom w:val="double" w:sz="6" w:space="0" w:color="000000"/>
        <w:right w:val="single" w:sz="8" w:space="0" w:color="000000"/>
      </w:pBdr>
      <w:spacing w:before="100" w:after="100"/>
    </w:pPr>
    <w:rPr>
      <w:rFonts w:eastAsia="Arial Unicode MS" w:cs="Arial"/>
      <w:b/>
      <w:bCs/>
      <w:szCs w:val="24"/>
    </w:rPr>
  </w:style>
  <w:style w:type="paragraph" w:styleId="xl72">
    <w:name w:val="xl72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73">
    <w:name w:val="xl73"/>
    <w:basedOn w:val="Normal"/>
    <w:qFormat/>
    <w:pPr>
      <w:pBdr>
        <w:left w:val="single" w:sz="8" w:space="0" w:color="000000"/>
        <w:bottom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74">
    <w:name w:val="xl74"/>
    <w:basedOn w:val="Normal"/>
    <w:qFormat/>
    <w:pPr>
      <w:pBdr>
        <w:bottom w:val="single" w:sz="4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75">
    <w:name w:val="xl75"/>
    <w:basedOn w:val="Normal"/>
    <w:qFormat/>
    <w:pPr>
      <w:pBdr>
        <w:bottom w:val="single" w:sz="4" w:space="0" w:color="000000"/>
        <w:right w:val="single" w:sz="8" w:space="0" w:color="000000"/>
      </w:pBdr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xl76">
    <w:name w:val="xl76"/>
    <w:basedOn w:val="Normal"/>
    <w:qFormat/>
    <w:pPr>
      <w:pBdr>
        <w:left w:val="single" w:sz="8" w:space="0" w:color="000000"/>
        <w:righ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77">
    <w:name w:val="xl77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78">
    <w:name w:val="xl78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79">
    <w:name w:val="xl79"/>
    <w:basedOn w:val="Normal"/>
    <w:qFormat/>
    <w:pPr>
      <w:pBdr>
        <w:righ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80">
    <w:name w:val="xl80"/>
    <w:basedOn w:val="Normal"/>
    <w:qFormat/>
    <w:pPr>
      <w:pBdr>
        <w:left w:val="single" w:sz="8" w:space="0" w:color="000000"/>
        <w:bottom w:val="single" w:sz="4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81">
    <w:name w:val="xl81"/>
    <w:basedOn w:val="Normal"/>
    <w:qFormat/>
    <w:pPr>
      <w:pBdr>
        <w:bottom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82">
    <w:name w:val="xl82"/>
    <w:basedOn w:val="Normal"/>
    <w:qFormat/>
    <w:pPr>
      <w:pBdr>
        <w:bottom w:val="single" w:sz="4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83">
    <w:name w:val="xl83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84">
    <w:name w:val="xl84"/>
    <w:basedOn w:val="Normal"/>
    <w:qFormat/>
    <w:pPr>
      <w:pBdr>
        <w:top w:val="single" w:sz="8" w:space="0" w:color="000000"/>
        <w:right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85">
    <w:name w:val="xl85"/>
    <w:basedOn w:val="Normal"/>
    <w:qFormat/>
    <w:pPr>
      <w:pBdr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86">
    <w:name w:val="xl86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87">
    <w:name w:val="xl87"/>
    <w:basedOn w:val="Normal"/>
    <w:qFormat/>
    <w:pPr>
      <w:pBdr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88">
    <w:name w:val="xl88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89">
    <w:name w:val="xl89"/>
    <w:basedOn w:val="Normal"/>
    <w:qFormat/>
    <w:pPr>
      <w:pBdr>
        <w:top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90">
    <w:name w:val="xl90"/>
    <w:basedOn w:val="Normal"/>
    <w:qFormat/>
    <w:pPr>
      <w:pBdr>
        <w:top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91">
    <w:name w:val="xl91"/>
    <w:basedOn w:val="Normal"/>
    <w:qFormat/>
    <w:pPr>
      <w:pBdr>
        <w:top w:val="single" w:sz="8" w:space="0" w:color="000000"/>
        <w:right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92">
    <w:name w:val="xl92"/>
    <w:basedOn w:val="Normal"/>
    <w:qFormat/>
    <w:pPr>
      <w:pBdr>
        <w:top w:val="single" w:sz="8" w:space="0" w:color="000000"/>
        <w:left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93">
    <w:name w:val="xl93"/>
    <w:basedOn w:val="Normal"/>
    <w:qFormat/>
    <w:pPr>
      <w:pBdr>
        <w:right w:val="single" w:sz="4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94">
    <w:name w:val="xl94"/>
    <w:basedOn w:val="Normal"/>
    <w:qFormat/>
    <w:pPr>
      <w:pBdr>
        <w:left w:val="single" w:sz="4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95">
    <w:name w:val="xl95"/>
    <w:basedOn w:val="Normal"/>
    <w:qFormat/>
    <w:pPr>
      <w:pBdr>
        <w:bottom w:val="single" w:sz="8" w:space="0" w:color="000000"/>
        <w:right w:val="single" w:sz="4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96">
    <w:name w:val="xl96"/>
    <w:basedOn w:val="Normal"/>
    <w:qFormat/>
    <w:pPr>
      <w:pBdr>
        <w:left w:val="single" w:sz="4" w:space="0" w:color="000000"/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97">
    <w:name w:val="xl97"/>
    <w:basedOn w:val="Normal"/>
    <w:qFormat/>
    <w:pPr>
      <w:pBdr>
        <w:top w:val="single" w:sz="8" w:space="0" w:color="000000"/>
        <w:righ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98">
    <w:name w:val="xl98"/>
    <w:basedOn w:val="Normal"/>
    <w:qFormat/>
    <w:pPr>
      <w:pBdr>
        <w:top w:val="single" w:sz="8" w:space="0" w:color="000000"/>
        <w:lef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99">
    <w:name w:val="xl99"/>
    <w:basedOn w:val="Normal"/>
    <w:qFormat/>
    <w:pPr>
      <w:pBdr>
        <w:righ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0">
    <w:name w:val="xl100"/>
    <w:basedOn w:val="Normal"/>
    <w:qFormat/>
    <w:pPr>
      <w:pBdr>
        <w:lef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1">
    <w:name w:val="xl101"/>
    <w:basedOn w:val="Normal"/>
    <w:qFormat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2">
    <w:name w:val="xl102"/>
    <w:basedOn w:val="Normal"/>
    <w:qFormat/>
    <w:pPr>
      <w:pBdr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3">
    <w:name w:val="xl103"/>
    <w:basedOn w:val="Normal"/>
    <w:qFormat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5">
    <w:name w:val="xl105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106">
    <w:name w:val="xl106"/>
    <w:basedOn w:val="Normal"/>
    <w:qFormat/>
    <w:pPr>
      <w:pBdr>
        <w:top w:val="single" w:sz="8" w:space="0" w:color="000000"/>
        <w:bottom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107">
    <w:name w:val="xl107"/>
    <w:basedOn w:val="Normal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108">
    <w:name w:val="xl108"/>
    <w:basedOn w:val="Normal"/>
    <w:qFormat/>
    <w:pPr>
      <w:pBdr>
        <w:top w:val="single" w:sz="8" w:space="0" w:color="000000"/>
        <w:bottom w:val="single" w:sz="4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109">
    <w:name w:val="xl109"/>
    <w:basedOn w:val="Normal"/>
    <w:qFormat/>
    <w:pPr>
      <w:spacing w:before="100" w:after="100"/>
    </w:pPr>
    <w:rPr>
      <w:rFonts w:eastAsia="Arial Unicode MS" w:cs="Arial"/>
      <w:b/>
      <w:bCs/>
      <w:szCs w:val="24"/>
      <w:u w:val="single"/>
    </w:rPr>
  </w:style>
  <w:style w:type="paragraph" w:styleId="xl110">
    <w:name w:val="xl110"/>
    <w:basedOn w:val="Normal"/>
    <w:qFormat/>
    <w:pP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111">
    <w:name w:val="xl111"/>
    <w:basedOn w:val="Normal"/>
    <w:qFormat/>
    <w:pP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112">
    <w:name w:val="xl112"/>
    <w:basedOn w:val="Normal"/>
    <w:qFormat/>
    <w:pPr>
      <w:spacing w:before="100" w:after="100"/>
    </w:pPr>
    <w:rPr>
      <w:rFonts w:eastAsia="Arial Unicode MS" w:cs="Arial"/>
      <w:szCs w:val="24"/>
    </w:rPr>
  </w:style>
  <w:style w:type="paragraph" w:styleId="xl113">
    <w:name w:val="xl113"/>
    <w:basedOn w:val="Normal"/>
    <w:qFormat/>
    <w:pPr>
      <w:spacing w:before="100" w:after="100"/>
      <w:jc w:val="end"/>
    </w:pPr>
    <w:rPr>
      <w:rFonts w:ascii="Arial Unicode MS" w:hAnsi="Arial Unicode MS" w:eastAsia="Arial Unicode MS" w:cs="Arial Unicode MS"/>
      <w:szCs w:val="24"/>
    </w:rPr>
  </w:style>
  <w:style w:type="paragraph" w:styleId="xl114">
    <w:name w:val="xl114"/>
    <w:basedOn w:val="Normal"/>
    <w:qFormat/>
    <w:pPr>
      <w:spacing w:before="100" w:after="100"/>
    </w:pPr>
    <w:rPr>
      <w:rFonts w:eastAsia="Arial Unicode MS" w:cs="Arial"/>
      <w:szCs w:val="24"/>
    </w:rPr>
  </w:style>
  <w:style w:type="paragraph" w:styleId="xl115">
    <w:name w:val="xl115"/>
    <w:basedOn w:val="Normal"/>
    <w:qFormat/>
    <w:pPr>
      <w:spacing w:before="100" w:after="100"/>
      <w:jc w:val="end"/>
    </w:pPr>
    <w:rPr>
      <w:rFonts w:eastAsia="Arial Unicode MS" w:cs="Arial"/>
      <w:b/>
      <w:bCs/>
      <w:szCs w:val="24"/>
    </w:rPr>
  </w:style>
  <w:style w:type="paragraph" w:styleId="xl116">
    <w:name w:val="xl116"/>
    <w:basedOn w:val="Normal"/>
    <w:qFormat/>
    <w:pPr>
      <w:spacing w:before="100" w:after="100"/>
    </w:pPr>
    <w:rPr>
      <w:rFonts w:eastAsia="Arial Unicode MS" w:cs="Arial"/>
      <w:b/>
      <w:bCs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2001-10-18T11:08:00Z</dcterms:created>
  <dc:creator>eecc</dc:creator>
  <dc:description/>
  <dc:language>en-CA</dc:language>
  <cp:lastModifiedBy>mlavine</cp:lastModifiedBy>
  <cp:lastPrinted>2001-10-18T10:51:00Z</cp:lastPrinted>
  <dcterms:modified xsi:type="dcterms:W3CDTF">2001-10-19T13:01:00Z</dcterms:modified>
  <cp:revision>8</cp:revision>
  <dc:subject/>
  <dc:title>To: Jerry D Martin/ENRON@enronXgate</dc:title>
</cp:coreProperties>
</file>