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>
          <w:rFonts w:cs="Times New Roman" w:ascii="Times New Roman" w:hAnsi="Times New Roman"/>
          <w:i/>
          <w:sz w:val="28"/>
        </w:rPr>
        <w:t>LONG TERM  (12-24 MONTHS)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/>
          <w:i/>
          <w:sz w:val="28"/>
        </w:rPr>
      </w:r>
    </w:p>
    <w:p>
      <w:pPr>
        <w:pStyle w:val="Normal"/>
        <w:rPr/>
      </w:pPr>
      <w:r>
        <w:rPr/>
      </w:r>
    </w:p>
    <w:tbl>
      <w:tblPr>
        <w:tblW w:w="166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35"/>
        <w:gridCol w:w="3330"/>
        <w:gridCol w:w="1170"/>
        <w:gridCol w:w="1080"/>
        <w:gridCol w:w="1260"/>
        <w:gridCol w:w="2188"/>
        <w:gridCol w:w="2300"/>
        <w:gridCol w:w="3959"/>
      </w:tblGrid>
      <w:tr>
        <w:trPr>
          <w:trHeight w:val="368" w:hRule="atLeast"/>
        </w:trPr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ub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OPTIONS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FACILITY DESCRIPTIONS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FLOW (*)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mmcfd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COSTS $MM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months</w:t>
            </w:r>
          </w:p>
        </w:tc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ADVANTAGES</w:t>
            </w:r>
          </w:p>
        </w:tc>
        <w:tc>
          <w:tcPr>
            <w:tcW w:w="2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DISADVANTAGES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REMARKS</w:t>
            </w:r>
          </w:p>
        </w:tc>
      </w:tr>
      <w:tr>
        <w:trPr/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Install 152,000 HP (ISO): Scope consists of installation of one 38,000 HP (ISO) unit installed at Stations 1-4.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(177)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99.6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</w:p>
        </w:tc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 xml:space="preserve">Air Permit will take 6-9 months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385" w:leader="none"/>
              </w:tabs>
              <w:rPr/>
            </w:pPr>
            <w:r>
              <w:rPr/>
              <w:t>Additional 4000 HP/unit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No downtime required for modifications to existing units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2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Tie-in downtime is 3-5 days/station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85" w:leader="none"/>
              </w:tabs>
              <w:ind w:hanging="720" w:start="745" w:end="0"/>
              <w:rPr/>
            </w:pPr>
            <w:r>
              <w:rPr/>
              <w:t>$30.8M more than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</w:tabs>
              <w:ind w:start="385" w:end="0"/>
              <w:rPr/>
            </w:pPr>
            <w:r>
              <w:rPr/>
              <w:t>Option 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385" w:leader="none"/>
              </w:tabs>
              <w:rPr/>
            </w:pPr>
            <w:r>
              <w:rPr/>
              <w:t>Limited by pipeline capacity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Modification to existing units not required.  Existing units to be abandoned.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O&amp;M cost is $2.8M/yr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Throughput Loss: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200 mmcf/d (construction)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220 mmcf/d (operations)</w:t>
            </w:r>
          </w:p>
        </w:tc>
      </w:tr>
      <w:tr>
        <w:trPr/>
        <w:tc>
          <w:tcPr>
            <w:tcW w:w="13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Install 62,800 HP (ISO):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Scope consists of installation of one 15,700 HP (ISO) unit installed in parallel to the existing units, and compressor modifications to all twelve existing units at Stations 1-4.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(168)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68.8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12-19</w:t>
            </w:r>
          </w:p>
        </w:tc>
        <w:tc>
          <w:tcPr>
            <w:tcW w:w="2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85" w:leader="none"/>
              </w:tabs>
              <w:ind w:hanging="720" w:start="745" w:end="0"/>
              <w:rPr/>
            </w:pPr>
            <w:r>
              <w:rPr/>
              <w:t>$30.8M less than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</w:tabs>
              <w:ind w:start="385" w:end="0"/>
              <w:rPr/>
            </w:pPr>
            <w:r>
              <w:rPr/>
              <w:t>Option 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Can handle variation of flow</w:t>
            </w:r>
          </w:p>
        </w:tc>
        <w:tc>
          <w:tcPr>
            <w:tcW w:w="2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Downtime is 4 weeks per unit for unit  modifications plus 3-5 days/ station for tie-ins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Air permit will take 12-18 months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Acoustic study required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Modifications to existing units required. This is estimated at $8M and is included in cost.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O&amp;M cost is $5.4M/yr.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Throughput Loss: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150 mmcf/d (construction)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140 mmcf/d (operations)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Indent3"/>
        <w:rPr>
          <w:i/>
          <w:i/>
        </w:rPr>
      </w:pPr>
      <w:r>
        <w:rPr>
          <w:i/>
        </w:rPr>
        <w:t xml:space="preserve">(*)  Incremental flow above current certificated capacity of 1090 mmcf/d with 825 psig delivery pressure at SOCAL Needles.   </w:t>
      </w:r>
    </w:p>
    <w:p>
      <w:pPr>
        <w:pStyle w:val="BodyTextIndent3"/>
        <w:rPr>
          <w:i/>
          <w:i/>
        </w:rPr>
      </w:pPr>
      <w:r>
        <w:rPr>
          <w:i/>
        </w:rPr>
        <w:t>The additional flow number indicated in parenthesis is the incremental capacity with 800 psig delivery pressure at SOCAL Needles.</w:t>
      </w:r>
      <w:r>
        <w:br w:type="page"/>
      </w:r>
    </w:p>
    <w:p>
      <w:pPr>
        <w:pStyle w:val="BodyTextIndent3"/>
        <w:jc w:val="center"/>
        <w:rPr/>
      </w:pPr>
      <w:r>
        <w:rPr>
          <w:i/>
        </w:rPr>
        <w:t>SHORT TERM   (0-6 MONTHS)</w:t>
      </w:r>
    </w:p>
    <w:p>
      <w:pPr>
        <w:pStyle w:val="BodyTextIndent3"/>
        <w:rPr>
          <w:i/>
          <w:i/>
        </w:rPr>
      </w:pPr>
      <w:r>
        <w:rPr>
          <w:i/>
        </w:rPr>
      </w:r>
    </w:p>
    <w:tbl>
      <w:tblPr>
        <w:tblW w:w="1624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8"/>
        <w:gridCol w:w="3330"/>
        <w:gridCol w:w="1170"/>
        <w:gridCol w:w="1080"/>
        <w:gridCol w:w="1260"/>
        <w:gridCol w:w="7845"/>
      </w:tblGrid>
      <w:tr>
        <w:trPr>
          <w:trHeight w:val="368" w:hRule="atLeast"/>
        </w:trPr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center"/>
              <w:rPr/>
            </w:pPr>
            <w:r>
              <w:rPr/>
            </w:r>
          </w:p>
          <w:p>
            <w:pPr>
              <w:pStyle w:val="Subtitle"/>
              <w:jc w:val="center"/>
              <w:rPr/>
            </w:pPr>
            <w:r>
              <w:rPr/>
              <w:t>OPTIONS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FACILITY DESCRIPTION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FLOW (*) mmcfd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COSTS $MM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Heading4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REMARKS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b/>
                <w:sz w:val="24"/>
              </w:rPr>
              <w:t>Application of Nalco/Exxon’s Enerflow to reduce friction on pipeline downstream of Station 5.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3.0/year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12-18 hr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reduced flow</w:t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From Station 5 to Needles. Solvents other than diesel will be employed (e.g. methanol, condensates). 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Throughput Loss: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</w:rPr>
              <w:t>400 mmcf/d (mainline)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b/>
                <w:sz w:val="24"/>
              </w:rPr>
              <w:t>Install a launcher and receiver at the Bisti Compressor Station on the San Juan Lateral.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48-hr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shutdown</w:t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Efficiency increase of 4% is assumed. This will eliminate the need for Gallup modifications. Assumes contract fuel physical flow on San Juan Lateral to be 20 mmcf/d.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Throughput Loss: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850 mmcf/d  (San Juan Lateral)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>Add inlet air cooling for ambient rating HP - consider ground water loop system or evaporative cooler.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week per unit</w:t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/>
            </w:pPr>
            <w:r>
              <w:rPr>
                <w:color w:val="000000"/>
              </w:rPr>
              <w:t xml:space="preserve">Install turbocharger inlet air cooling to </w:t>
            </w:r>
            <w:r>
              <w:rPr/>
              <w:t>reduce inlet air temperatures from 80 to 55 degrees F to generate approximately 3% incremental HP at each station.  (</w:t>
            </w:r>
            <w:r>
              <w:rPr>
                <w:color w:val="000000"/>
                <w:lang w:eastAsia="en-US"/>
              </w:rPr>
              <w:t>per unit cost $200,000 x 3 = $600,000 per station)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Throughput Loss:                                                    LEVEL “A” ESTIMATE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75-225 mmcf/d 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Add small pocket loading and poppet valves at Stations 1, 2, and 4.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1.38</w:t>
            </w:r>
          </w:p>
          <w:p>
            <w:pPr>
              <w:pStyle w:val="Normal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hrs/unit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downtime</w:t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en-US"/>
              </w:rPr>
            </w:pPr>
            <w:r>
              <w:rPr/>
              <w:t xml:space="preserve">To be scheduled with other operations outages. </w:t>
            </w:r>
            <w:r>
              <w:rPr>
                <w:color w:val="000000"/>
                <w:lang w:eastAsia="en-US"/>
              </w:rPr>
              <w:t>Install small pocket loader on each unit (per unit cost $20,000 x 3 = $60,000 per station).</w:t>
            </w:r>
            <w:r>
              <w:rPr/>
              <w:t xml:space="preserve"> Efficiency increase of 3% is assumed.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Throughput Loss:                                                    LEVEL “A” ESTIMATE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75-225 mmcf/d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b/>
                <w:sz w:val="24"/>
              </w:rPr>
              <w:t>Decrease the SOCAL Needles delivery pressure to 800 psig.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Marketing to discuss options with SOCAL to reduce delivery pressure to 800 psig.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color w:val="000000"/>
                <w:lang w:eastAsia="en-US"/>
              </w:rPr>
              <w:t>Incremental flow is dependent upon available HP and the long-term or short-term option that is applied.</w:t>
            </w:r>
          </w:p>
        </w:tc>
      </w:tr>
    </w:tbl>
    <w:p>
      <w:pPr>
        <w:pStyle w:val="BodyTextIndent3"/>
        <w:rPr/>
      </w:pPr>
      <w:r>
        <w:rPr/>
      </w:r>
    </w:p>
    <w:p>
      <w:pPr>
        <w:pStyle w:val="BodyTextIndent3"/>
        <w:ind w:start="1530" w:end="0"/>
        <w:jc w:val="both"/>
        <w:rPr>
          <w:i/>
          <w:i/>
        </w:rPr>
      </w:pPr>
      <w:r>
        <w:rPr>
          <w:i/>
        </w:rPr>
        <w:t xml:space="preserve">(*)  Incremental flow above current certificated capacity of 1090 mmcf/d with 825 psig delivery pressure at SOCAL Needles.   </w:t>
      </w:r>
    </w:p>
    <w:sectPr>
      <w:headerReference w:type="default" r:id="rId2"/>
      <w:footerReference w:type="default" r:id="rId3"/>
      <w:type w:val="nextPage"/>
      <w:pgSz w:orient="landscape" w:w="20160" w:h="12240"/>
      <w:pgMar w:left="720" w:right="720" w:gutter="0" w:header="432" w:top="2304" w:footer="432" w:bottom="4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lang w:eastAsia="en-US"/>
      </w:rPr>
      <w:t>Asante Jan 01 v1</w:t>
    </w:r>
    <w:r>
      <w:rPr>
        <w:rStyle w:val="PageNumber"/>
      </w:rPr>
      <w:tab/>
      <w:tab/>
      <w:tab/>
      <w:tab/>
      <w:tab/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DATE \@"M\/d\/yy\ H:mm\ AM/PM"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9/28/25 9:19 AM</w:t>
    </w:r>
    <w:r>
      <w:rPr>
        <w:rStyle w:val="PageNumber"/>
        <w:sz w:val="1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  <w:t xml:space="preserve">TRANWESTERN PIPELINE </w:t>
    </w:r>
  </w:p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</w:r>
  </w:p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  <w:t>MAINLINE EXPANSION OPTIONS</w:t>
    </w:r>
  </w:p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</w:r>
  </w:p>
  <w:p>
    <w:pPr>
      <w:pStyle w:val="Header"/>
      <w:jc w:val="center"/>
      <w:rPr>
        <w:rFonts w:ascii="Arial" w:hAnsi="Arial" w:cs="Arial"/>
        <w:b/>
        <w:sz w:val="24"/>
      </w:rPr>
    </w:pPr>
    <w:r>
      <w:rPr>
        <w:rFonts w:cs="Arial" w:ascii="Arial" w:hAnsi="Arial"/>
        <w:b/>
        <w:sz w:val="24"/>
      </w:rPr>
      <w:t>February 6,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ahoma" w:hAnsi="Tahoma" w:cs="Tahoma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cs="Times New Roman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Times New Roman" w:hAnsi="Times New Roman" w:cs="Times New Roman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Times New Roman" w:hAnsi="Times New Roman" w:cs="Times New Roman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Times New Roman" w:hAnsi="Times New Roman" w:cs="Times New Roman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Times New Roman" w:hAnsi="Times New Roman" w:cs="Times New Roman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Times New Roman" w:hAnsi="Times New Roman" w:cs="Times New Roman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Times New Roman" w:hAnsi="Times New Roman" w:cs="Times New Roman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/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Times New Roman" w:hAnsi="Times New Roman" w:cs="Times New Roman"/>
    </w:rPr>
  </w:style>
  <w:style w:type="character" w:styleId="WW8Num150z0">
    <w:name w:val="WW8Num150z0"/>
    <w:qFormat/>
    <w:rPr>
      <w:rFonts w:ascii="Times New Roman" w:hAnsi="Times New Roman" w:cs="Times New Roman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Times New Roman" w:hAnsi="Times New Roman" w:cs="Times New Roman"/>
    </w:rPr>
  </w:style>
  <w:style w:type="character" w:styleId="WW8Num186z0">
    <w:name w:val="WW8Num186z0"/>
    <w:qFormat/>
    <w:rPr>
      <w:rFonts w:ascii="Times New Roman" w:hAnsi="Times New Roman" w:cs="Times New Roman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Times New Roman" w:hAnsi="Times New Roman" w:cs="Times New Roman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>
      <w:rFonts w:ascii="Times New Roman" w:hAnsi="Times New Roman" w:cs="Times New Roman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Symbol" w:hAnsi="Symbol" w:cs="Symbol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1z0">
    <w:name w:val="WW8Num241z0"/>
    <w:qFormat/>
    <w:rPr>
      <w:rFonts w:ascii="Times New Roman" w:hAnsi="Times New Roman" w:cs="Times New Roman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Times New Roman" w:hAnsi="Times New Roman" w:cs="Times New Roman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40"/>
    </w:rPr>
  </w:style>
  <w:style w:type="paragraph" w:styleId="BodyText">
    <w:name w:val="Body Text"/>
    <w:basedOn w:val="Normal"/>
    <w:pPr>
      <w:spacing w:lineRule="atLeast" w:line="240"/>
    </w:pPr>
    <w:rPr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spacing w:lineRule="atLeast" w:line="240"/>
      <w:ind w:hanging="0" w:start="72" w:end="0"/>
    </w:pPr>
    <w:rPr>
      <w:rFonts w:ascii="Helv;Arial" w:hAnsi="Helv;Arial" w:cs="Helv;Arial"/>
      <w:color w:val="000000"/>
      <w:lang w:eastAsia="en-US"/>
    </w:rPr>
  </w:style>
  <w:style w:type="paragraph" w:styleId="BodyTextIndent3">
    <w:name w:val="Body Text Indent 3"/>
    <w:basedOn w:val="Normal"/>
    <w:qFormat/>
    <w:pPr>
      <w:ind w:hanging="0" w:start="1080" w:end="0"/>
    </w:pPr>
    <w:rPr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2001-02-06T15:20:00Z</dcterms:created>
  <dc:creator>User</dc:creator>
  <dc:description/>
  <dc:language>en-CA</dc:language>
  <cp:lastModifiedBy>BASANTE</cp:lastModifiedBy>
  <cp:lastPrinted>2001-02-06T12:21:00Z</cp:lastPrinted>
  <dcterms:modified xsi:type="dcterms:W3CDTF">2001-02-06T15:55:00Z</dcterms:modified>
  <cp:revision>6</cp:revision>
  <dc:subject/>
  <dc:title>1999 GPG CONTINUOUS IMPROVEMENT SCORECARD</dc:title>
</cp:coreProperties>
</file>