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2880"/>
        <w:gridCol w:w="3514"/>
        <w:gridCol w:w="2966"/>
      </w:tblGrid>
      <w:tr>
        <w:trPr/>
        <w:tc>
          <w:tcPr>
            <w:tcW w:w="2880" w:type="dxa"/>
            <w:tcBorders/>
          </w:tcPr>
          <w:p>
            <w:pPr>
              <w:pStyle w:val="Small"/>
              <w:rPr>
                <w:sz w:val="16"/>
              </w:rPr>
            </w:pPr>
            <w:r>
              <w:rPr>
                <w:b/>
                <w:sz w:val="20"/>
              </w:rPr>
              <w:t>George C. Robinson, P.E.</w:t>
            </w:r>
          </w:p>
        </w:tc>
        <w:tc>
          <w:tcPr>
            <w:tcW w:w="3514" w:type="dxa"/>
            <w:tcBorders/>
          </w:tcPr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>c/o:</w:t>
              <w:tab/>
              <w:t>ENRON Operations Corp.</w:t>
            </w:r>
          </w:p>
          <w:p>
            <w:pPr>
              <w:pStyle w:val="Small"/>
              <w:tabs>
                <w:tab w:val="clear" w:pos="720"/>
                <w:tab w:val="left" w:pos="360" w:leader="none"/>
              </w:tabs>
              <w:rPr>
                <w:sz w:val="16"/>
              </w:rPr>
            </w:pPr>
            <w:r>
              <w:rPr>
                <w:sz w:val="16"/>
              </w:rPr>
              <w:tab/>
              <w:t>Environmental Affairs Dept.</w:t>
            </w:r>
          </w:p>
        </w:tc>
        <w:tc>
          <w:tcPr>
            <w:tcW w:w="2966" w:type="dxa"/>
            <w:tcBorders/>
          </w:tcPr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646-7327 ENRON office</w:t>
            </w:r>
          </w:p>
          <w:p>
            <w:pPr>
              <w:pStyle w:val="Small"/>
              <w:ind w:end="20"/>
              <w:jc w:val="start"/>
              <w:rPr>
                <w:sz w:val="16"/>
              </w:rPr>
            </w:pPr>
            <w:r>
              <w:rPr>
                <w:sz w:val="16"/>
              </w:rPr>
              <w:t>(713) 646-7867 ENRON fax</w:t>
            </w:r>
          </w:p>
        </w:tc>
      </w:tr>
    </w:tbl>
    <w:p>
      <w:pPr>
        <w:pStyle w:val="Normal"/>
        <w:spacing w:before="120" w:after="0"/>
        <w:rPr/>
      </w:pPr>
      <w:r>
        <w:rPr/>
        <w:t>Memorandum</w:t>
      </w:r>
    </w:p>
    <w:tbl>
      <w:tblPr>
        <w:tblW w:w="9360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720"/>
        <w:gridCol w:w="5400"/>
        <w:gridCol w:w="720"/>
        <w:gridCol w:w="2520"/>
      </w:tblGrid>
      <w:tr>
        <w:trPr/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To:</w:t>
            </w:r>
          </w:p>
        </w:tc>
        <w:tc>
          <w:tcPr>
            <w:tcW w:w="540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Larry Campbell</w:t>
            </w:r>
          </w:p>
        </w:tc>
        <w:tc>
          <w:tcPr>
            <w:tcW w:w="720" w:type="dxa"/>
            <w:tcBorders/>
          </w:tcPr>
          <w:p>
            <w:pPr>
              <w:pStyle w:val="Normal"/>
              <w:spacing w:before="240" w:after="0"/>
              <w:jc w:val="star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  <w:tc>
          <w:tcPr>
            <w:tcW w:w="2520" w:type="dxa"/>
            <w:tcBorders/>
          </w:tcPr>
          <w:p>
            <w:pPr>
              <w:pStyle w:val="Normal"/>
              <w:spacing w:before="240" w:after="0"/>
              <w:jc w:val="start"/>
              <w:rPr>
                <w:b/>
                <w:sz w:val="20"/>
              </w:rPr>
            </w:pPr>
            <w:r>
              <w:rPr>
                <w:b/>
                <w:sz w:val="20"/>
              </w:rPr>
              <w:t>April 9, 2001</w:t>
            </w:r>
          </w:p>
        </w:tc>
      </w:tr>
    </w:tbl>
    <w:p>
      <w:pPr>
        <w:pStyle w:val="Normal"/>
        <w:spacing w:before="240" w:after="0"/>
        <w:rPr>
          <w:sz w:val="20"/>
        </w:rPr>
      </w:pPr>
      <w:r>
        <w:rPr>
          <w:sz w:val="20"/>
        </w:rPr>
        <w:t>From:</w:t>
        <w:tab/>
      </w:r>
      <w:r>
        <w:rPr>
          <w:b/>
          <w:sz w:val="20"/>
        </w:rPr>
        <w:t>George C. Robinson</w:t>
      </w:r>
    </w:p>
    <w:p>
      <w:pPr>
        <w:pStyle w:val="Normal"/>
        <w:pBdr>
          <w:bottom w:val="single" w:sz="6" w:space="12" w:color="000000"/>
        </w:pBdr>
        <w:spacing w:before="240" w:after="0"/>
        <w:rPr>
          <w:sz w:val="20"/>
        </w:rPr>
      </w:pPr>
      <w:r>
        <w:rPr>
          <w:sz w:val="20"/>
        </w:rPr>
        <w:t>Subject:</w:t>
        <w:tab/>
      </w:r>
      <w:r>
        <w:rPr>
          <w:b/>
          <w:color w:val="000000"/>
          <w:sz w:val="20"/>
        </w:rPr>
        <w:t>Summary of “Contract Installation” Costs for 2001</w:t>
      </w:r>
    </w:p>
    <w:p>
      <w:pPr>
        <w:pStyle w:val="Normal"/>
        <w:rPr>
          <w:sz w:val="20"/>
        </w:rPr>
      </w:pPr>
      <w:r>
        <w:rPr>
          <w:sz w:val="20"/>
        </w:rPr>
      </w:r>
    </w:p>
    <w:tbl>
      <w:tblPr>
        <w:tblW w:w="9216" w:type="dxa"/>
        <w:jc w:val="center"/>
        <w:tblInd w:w="0" w:type="dxa"/>
        <w:tblLayout w:type="fixed"/>
        <w:tblCellMar>
          <w:top w:w="0" w:type="dxa"/>
          <w:start w:w="29" w:type="dxa"/>
          <w:bottom w:w="0" w:type="dxa"/>
          <w:end w:w="29" w:type="dxa"/>
        </w:tblCellMar>
      </w:tblPr>
      <w:tblGrid>
        <w:gridCol w:w="2016"/>
        <w:gridCol w:w="864"/>
        <w:gridCol w:w="864"/>
        <w:gridCol w:w="864"/>
        <w:gridCol w:w="864"/>
        <w:gridCol w:w="864"/>
        <w:gridCol w:w="1008"/>
        <w:gridCol w:w="1008"/>
        <w:gridCol w:w="864"/>
      </w:tblGrid>
      <w:tr>
        <w:trPr/>
        <w:tc>
          <w:tcPr>
            <w:tcW w:w="2016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Project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Budget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Catagory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 #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W.O.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Auth.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Amount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Coded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to-Date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Committed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Additional</w:t>
            </w:r>
          </w:p>
        </w:tc>
        <w:tc>
          <w:tcPr>
            <w:tcW w:w="1008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Remaining</w:t>
            </w:r>
          </w:p>
        </w:tc>
        <w:tc>
          <w:tcPr>
            <w:tcW w:w="864" w:type="dxa"/>
            <w:tcBorders>
              <w:bottom w:val="single" w:sz="6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INST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Estimated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5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Sta. 6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42,000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N. Crawar Install System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15,000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72,000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88,000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Bell Lake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120,000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104,000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Atoka-1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11,000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Lockridge Plant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Cap.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100,000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Capital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66,000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411,000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480,000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14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Laguna Soil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80,000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Roswell Pit Removal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510,000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Dehy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4,000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16,000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20,000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WT-1 Pit Area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TW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60,000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7,000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1,000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37,000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45,000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Eunice Ground Water Mon.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Gomez Rem.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100,000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33,000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2,000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55,000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90,000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pacing w:before="120" w:after="0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Gomez Rem. (discre)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NNG Exp.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0</w:t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60,000</w:t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  <w:t>60,000</w:t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Subtotals: Expense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  <w:t>275,000</w:t>
            </w:r>
            <w:r/>
            <w:r>
              <w:rPr>
                <w:sz w:val="16"/>
                <w:b/>
                <w:rFonts w:cs="Arial" w:ascii="Arial" w:hAnsi="Arial"/>
                <w:color w:val="000000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color w:val="000000"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53,000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9,000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1008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748,000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  <w:tc>
          <w:tcPr>
            <w:tcW w:w="864" w:type="dxa"/>
            <w:tcBorders>
              <w:top w:val="single" w:sz="6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fldChar w:fldCharType="begin"/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instrText xml:space="preserve"> =SUM(ABOVE) </w:instrText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separate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  <w:t>810,000</w:t>
            </w:r>
            <w:r/>
            <w:r>
              <w:rPr>
                <w:sz w:val="16"/>
                <w:b/>
                <w:rFonts w:cs="Arial" w:ascii="Arial" w:hAnsi="Arial"/>
                <w:lang w:val="en-CA" w:eastAsia="en-CA"/>
              </w:rPr>
              <w:fldChar w:fldCharType="end"/>
            </w:r>
            <w:r>
              <w:rPr>
                <w:rFonts w:cs="Arial" w:ascii="Arial" w:hAnsi="Arial"/>
                <w:b/>
                <w:sz w:val="16"/>
                <w:lang w:val="en-CA" w:eastAsia="en-CA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1008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  <w:tc>
          <w:tcPr>
            <w:tcW w:w="864" w:type="dxa"/>
            <w:tcBorders/>
          </w:tcPr>
          <w:p>
            <w:pPr>
              <w:pStyle w:val="Normal"/>
              <w:widowControl w:val="false"/>
              <w:snapToGrid w:val="false"/>
              <w:spacing w:before="120" w:after="0"/>
              <w:jc w:val="end"/>
              <w:rPr>
                <w:rFonts w:ascii="Arial" w:hAnsi="Arial" w:cs="Arial"/>
                <w:sz w:val="16"/>
              </w:rPr>
            </w:pPr>
            <w:r>
              <w:rPr>
                <w:rFonts w:cs="Arial" w:ascii="Arial" w:hAnsi="Arial"/>
                <w:sz w:val="16"/>
              </w:rPr>
            </w:r>
          </w:p>
        </w:tc>
      </w:tr>
      <w:tr>
        <w:trPr>
          <w:trHeight w:val="250" w:hRule="atLeast"/>
        </w:trPr>
        <w:tc>
          <w:tcPr>
            <w:tcW w:w="2016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  <w:t>Totals: Cap. + Exp.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center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120" w:after="0"/>
              <w:jc w:val="center"/>
              <w:rPr>
                <w:rFonts w:ascii="Arial" w:hAnsi="Arial" w:cs="Arial"/>
                <w:color w:val="000000"/>
                <w:sz w:val="16"/>
              </w:rPr>
            </w:pPr>
            <w:r>
              <w:rPr>
                <w:rFonts w:cs="Arial" w:ascii="Arial" w:hAnsi="Arial"/>
                <w:color w:val="000000"/>
                <w:sz w:val="16"/>
              </w:rPr>
              <w:t>---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napToGrid w:val="false"/>
              <w:spacing w:before="240" w:after="0"/>
              <w:jc w:val="end"/>
              <w:rPr>
                <w:rFonts w:ascii="Arial" w:hAnsi="Arial" w:cs="Arial"/>
                <w:b/>
                <w:color w:val="000000"/>
                <w:sz w:val="16"/>
              </w:rPr>
            </w:pPr>
            <w:r>
              <w:rPr>
                <w:rFonts w:cs="Arial" w:ascii="Arial" w:hAnsi="Arial"/>
                <w:b/>
                <w:color w:val="000000"/>
                <w:sz w:val="16"/>
              </w:rPr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119,000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12,000</w:t>
            </w:r>
          </w:p>
        </w:tc>
        <w:tc>
          <w:tcPr>
            <w:tcW w:w="1008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1,159,000</w:t>
            </w:r>
          </w:p>
        </w:tc>
        <w:tc>
          <w:tcPr>
            <w:tcW w:w="864" w:type="dxa"/>
            <w:tcBorders>
              <w:top w:val="double" w:sz="4" w:space="0" w:color="000000"/>
            </w:tcBorders>
          </w:tcPr>
          <w:p>
            <w:pPr>
              <w:pStyle w:val="Normal"/>
              <w:widowControl w:val="false"/>
              <w:spacing w:before="240" w:after="0"/>
              <w:jc w:val="end"/>
              <w:rPr>
                <w:rFonts w:ascii="Arial" w:hAnsi="Arial" w:cs="Arial"/>
                <w:b/>
                <w:sz w:val="16"/>
              </w:rPr>
            </w:pPr>
            <w:r>
              <w:rPr>
                <w:rFonts w:cs="Arial" w:ascii="Arial" w:hAnsi="Arial"/>
                <w:b/>
                <w:sz w:val="16"/>
              </w:rPr>
              <w:t>1,290,000</w:t>
            </w:r>
          </w:p>
        </w:tc>
      </w:tr>
    </w:tbl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(a)  A project specific expense  work order number is not available for these projects</w:t>
      </w:r>
    </w:p>
    <w:p>
      <w:pPr>
        <w:pStyle w:val="Normal"/>
        <w:ind w:hanging="360" w:start="360" w:end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(b)  Figures only include Contract Installation $s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720" w:top="1440" w:footer="0" w:bottom="72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entury Gothic">
    <w:charset w:val="00" w:characterSet="windows-1252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  <w:t>Name</w:t>
      <w:tab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  <w:p>
    <w:pPr>
      <w:pStyle w:val="Header"/>
      <w:pBdr>
        <w:bottom w:val="single" w:sz="6" w:space="1" w:color="000000"/>
      </w:pBdr>
      <w:tabs>
        <w:tab w:val="clear" w:pos="4320"/>
        <w:tab w:val="clear" w:pos="8640"/>
        <w:tab w:val="right" w:pos="9360" w:leader="none"/>
      </w:tabs>
      <w:rPr/>
    </w:pPr>
    <w:r>
      <w:rPr/>
      <w:t>Subject</w:t>
      <w:tab/>
      <w:t>Date</w:t>
    </w:r>
  </w:p>
  <w:p>
    <w:pPr>
      <w:pStyle w:val="Header"/>
      <w:tabs>
        <w:tab w:val="clear" w:pos="4320"/>
        <w:tab w:val="clear" w:pos="8640"/>
        <w:tab w:val="right" w:pos="9360" w:leader="none"/>
      </w:tabs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9360" w:type="dxa"/>
      <w:jc w:val="start"/>
      <w:tblInd w:w="0" w:type="dxa"/>
      <w:tblLayout w:type="fixed"/>
      <w:tblCellMar>
        <w:top w:w="0" w:type="dxa"/>
        <w:start w:w="0" w:type="dxa"/>
        <w:bottom w:w="0" w:type="dxa"/>
        <w:end w:w="0" w:type="dxa"/>
      </w:tblCellMar>
    </w:tblPr>
    <w:tblGrid>
      <w:gridCol w:w="4680"/>
      <w:gridCol w:w="4680"/>
    </w:tblGrid>
    <w:tr>
      <w:trPr/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tabs>
              <w:tab w:val="clear" w:pos="720"/>
              <w:tab w:val="left" w:pos="180" w:leader="none"/>
              <w:tab w:val="left" w:pos="1080" w:leader="none"/>
            </w:tabs>
            <w:snapToGrid w:val="false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</w:r>
        </w:p>
        <w:p>
          <w:pPr>
            <w:pStyle w:val="Normal"/>
            <w:tabs>
              <w:tab w:val="clear" w:pos="720"/>
              <w:tab w:val="left" w:pos="180" w:leader="none"/>
              <w:tab w:val="left" w:pos="810" w:leader="none"/>
            </w:tabs>
            <w:rPr>
              <w:rFonts w:ascii="Century Gothic" w:hAnsi="Century Gothic" w:cs="Century Gothic"/>
              <w:b/>
              <w:spacing w:val="-35"/>
              <w:sz w:val="16"/>
            </w:rPr>
          </w:pPr>
          <w:r>
            <w:rPr>
              <w:rFonts w:cs="Century Gothic" w:ascii="Century Gothic" w:hAnsi="Century Gothic"/>
              <w:sz w:val="20"/>
            </w:rPr>
            <w:drawing>
              <wp:inline distT="0" distB="0" distL="0" distR="0">
                <wp:extent cx="461010" cy="401955"/>
                <wp:effectExtent l="0" t="0" r="0" b="0"/>
                <wp:docPr id="1" name="Image1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8" r="-16" b="-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1010" cy="401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cs="Century Gothic" w:ascii="Century Gothic" w:hAnsi="Century Gothic"/>
              <w:sz w:val="16"/>
            </w:rPr>
            <w:tab/>
          </w:r>
          <w:r>
            <w:rPr>
              <w:rFonts w:cs="Century Gothic" w:ascii="Century Gothic" w:hAnsi="Century Gothic"/>
              <w:sz w:val="36"/>
            </w:rPr>
            <w:t>Cypress Engineering</w:t>
          </w:r>
        </w:p>
      </w:tc>
      <w:tc>
        <w:tcPr>
          <w:tcW w:w="4680" w:type="dxa"/>
          <w:tcBorders>
            <w:bottom w:val="single" w:sz="6" w:space="0" w:color="000000"/>
          </w:tcBorders>
        </w:tcPr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10235 West Little York Road, Suite 256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Houston, Texas  77040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8"/>
            </w:rPr>
          </w:pPr>
          <w:r>
            <w:rPr>
              <w:rFonts w:cs="Century Gothic" w:ascii="Century Gothic" w:hAnsi="Century Gothic"/>
              <w:sz w:val="8"/>
            </w:rPr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856-7980 office</w:t>
          </w:r>
        </w:p>
        <w:p>
          <w:pPr>
            <w:pStyle w:val="Normal"/>
            <w:ind w:start="1710" w:end="20"/>
            <w:jc w:val="start"/>
            <w:rPr>
              <w:rFonts w:ascii="Century Gothic" w:hAnsi="Century Gothic" w:cs="Century Gothic"/>
              <w:sz w:val="16"/>
            </w:rPr>
          </w:pPr>
          <w:r>
            <w:rPr>
              <w:rFonts w:cs="Century Gothic" w:ascii="Century Gothic" w:hAnsi="Century Gothic"/>
              <w:sz w:val="16"/>
            </w:rPr>
            <w:t>(713) 856-7981 fax</w:t>
          </w:r>
        </w:p>
      </w:tc>
    </w:tr>
  </w:tbl>
  <w:p>
    <w:pPr>
      <w:pStyle w:val="Normal"/>
      <w:tabs>
        <w:tab w:val="clear" w:pos="720"/>
        <w:tab w:val="left" w:pos="630" w:leader="none"/>
        <w:tab w:val="left" w:pos="1080" w:leader="none"/>
      </w:tabs>
      <w:rPr>
        <w:sz w:val="12"/>
      </w:rPr>
    </w:pPr>
    <w:r>
      <w:rPr>
        <w:sz w:val="12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jc w:val="both"/>
    </w:pPr>
    <w:rPr>
      <w:rFonts w:ascii="Times New Roman" w:hAnsi="Times New Roman" w:eastAsia="Times New Roman" w:cs="Times New Roman"/>
      <w:color w:val="auto"/>
      <w:sz w:val="24"/>
      <w:szCs w:val="20"/>
      <w:lang w:val="en-US" w:eastAsia="en-US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Small">
    <w:name w:val="Small"/>
    <w:basedOn w:val="Normal"/>
    <w:qFormat/>
    <w:pPr/>
    <w:rPr>
      <w:rFonts w:ascii="Century Gothic" w:hAnsi="Century Gothic" w:cs="Century Gothic"/>
      <w:sz w:val="1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Ces_me_e</Template>
  <TotalTime>90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2001-03-07T11:36:00Z</dcterms:created>
  <dc:creator>OTS</dc:creator>
  <dc:description/>
  <dc:language>en-CA</dc:language>
  <cp:lastModifiedBy>GROBINS</cp:lastModifiedBy>
  <cp:lastPrinted>2000-07-24T15:55:00Z</cp:lastPrinted>
  <dcterms:modified xsi:type="dcterms:W3CDTF">2001-04-09T18:43:00Z</dcterms:modified>
  <cp:revision>8</cp:revision>
  <dc:subject/>
  <dc:title>George C. Robinson, P.E._</dc:title>
</cp:coreProperties>
</file>