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jc w:val="end"/>
        <w:rPr/>
      </w:pPr>
      <w:r>
        <w:rPr/>
        <w:t>BRUNO MESSER, CFA</w:t>
      </w:r>
    </w:p>
    <w:p>
      <w:pPr>
        <w:pStyle w:val="Normal"/>
        <w:tabs>
          <w:tab w:val="clear" w:pos="720"/>
          <w:tab w:val="left" w:pos="7020" w:leader="none"/>
        </w:tabs>
        <w:jc w:val="end"/>
        <w:rPr>
          <w:sz w:val="20"/>
        </w:rPr>
      </w:pPr>
      <w:r>
        <w:rPr>
          <w:sz w:val="20"/>
        </w:rPr>
        <w:t>201 S Heights Blvd., Apt. 435</w:t>
      </w:r>
    </w:p>
    <w:p>
      <w:pPr>
        <w:pStyle w:val="Header"/>
        <w:tabs>
          <w:tab w:val="clear" w:pos="4320"/>
          <w:tab w:val="clear" w:pos="8640"/>
        </w:tabs>
        <w:jc w:val="end"/>
        <w:rPr/>
      </w:pPr>
      <w:r>
        <w:rPr/>
        <w:t>Houston, TX  77007</w:t>
      </w:r>
    </w:p>
    <w:p>
      <w:pPr>
        <w:pStyle w:val="Normal"/>
        <w:jc w:val="end"/>
        <w:rPr>
          <w:sz w:val="20"/>
        </w:rPr>
      </w:pPr>
      <w:r>
        <w:rPr>
          <w:sz w:val="20"/>
        </w:rPr>
        <w:t>(713) 863-7920</w:t>
      </w:r>
    </w:p>
    <w:p>
      <w:pPr>
        <w:pStyle w:val="Normal"/>
        <w:spacing w:before="0" w:after="100"/>
        <w:jc w:val="end"/>
        <w:rPr>
          <w:sz w:val="20"/>
        </w:rPr>
      </w:pPr>
      <w:r>
        <w:rPr>
          <w:sz w:val="20"/>
        </w:rPr>
        <w:t>Bruno.Messer@enron.com</w:t>
      </w:r>
    </w:p>
    <w:p>
      <w:pPr>
        <w:pStyle w:val="Normal"/>
        <w:pBdr>
          <w:top w:val="single" w:sz="6" w:space="0" w:color="000000"/>
        </w:pBdr>
        <w:tabs>
          <w:tab w:val="clear" w:pos="720"/>
          <w:tab w:val="left" w:pos="6840" w:leader="none"/>
        </w:tabs>
        <w:rPr>
          <w:sz w:val="20"/>
        </w:rPr>
      </w:pPr>
      <w:r>
        <w:rPr>
          <w:sz w:val="20"/>
        </w:rPr>
      </w:r>
    </w:p>
    <w:p>
      <w:pPr>
        <w:pStyle w:val="Heading2"/>
        <w:ind w:hanging="0" w:start="0"/>
        <w:rPr>
          <w:sz w:val="20"/>
        </w:rPr>
      </w:pPr>
      <w:r>
        <w:rPr>
          <w:sz w:val="20"/>
        </w:rPr>
        <w:t>EDUCATION</w:t>
      </w:r>
    </w:p>
    <w:p>
      <w:pPr>
        <w:pStyle w:val="Normal"/>
        <w:tabs>
          <w:tab w:val="clear" w:pos="720"/>
          <w:tab w:val="left" w:pos="1267" w:leader="none"/>
          <w:tab w:val="right" w:pos="10260" w:leader="none"/>
        </w:tabs>
        <w:rPr>
          <w:sz w:val="20"/>
        </w:rPr>
      </w:pPr>
      <w:r>
        <w:rPr>
          <w:sz w:val="20"/>
        </w:rPr>
        <w:t>1998 - 2000</w:t>
        <w:tab/>
      </w:r>
      <w:r>
        <w:rPr>
          <w:b/>
          <w:sz w:val="20"/>
        </w:rPr>
        <w:t>COLUMBIA BUSINESS SCHOOL</w:t>
        <w:tab/>
        <w:t>New York, NY</w:t>
      </w:r>
    </w:p>
    <w:p>
      <w:pPr>
        <w:pStyle w:val="Normal"/>
        <w:tabs>
          <w:tab w:val="clear" w:pos="720"/>
          <w:tab w:val="right" w:pos="10260" w:leader="none"/>
        </w:tabs>
        <w:ind w:start="1260" w:end="0"/>
        <w:jc w:val="both"/>
        <w:rPr/>
      </w:pPr>
      <w:r>
        <w:rPr>
          <w:b/>
          <w:sz w:val="20"/>
        </w:rPr>
        <w:t>MBA</w:t>
      </w:r>
      <w:r>
        <w:rPr>
          <w:sz w:val="20"/>
        </w:rPr>
        <w:t xml:space="preserve">, Finance, May 2000. </w:t>
      </w:r>
      <w:r>
        <w:rPr>
          <w:bCs/>
          <w:sz w:val="20"/>
        </w:rPr>
        <w:t>Dean’s List</w:t>
      </w:r>
      <w:r>
        <w:rPr>
          <w:sz w:val="20"/>
        </w:rPr>
        <w:t xml:space="preserve"> in all semesters, Beta Gamma Sigma Honor Society.</w:t>
      </w:r>
    </w:p>
    <w:p>
      <w:pPr>
        <w:pStyle w:val="Normal"/>
        <w:tabs>
          <w:tab w:val="clear" w:pos="720"/>
          <w:tab w:val="right" w:pos="10260" w:leader="none"/>
        </w:tabs>
        <w:ind w:start="1260" w:end="0"/>
        <w:jc w:val="both"/>
        <w:rPr>
          <w:sz w:val="20"/>
        </w:rPr>
      </w:pPr>
      <w:r>
        <w:rPr>
          <w:sz w:val="20"/>
        </w:rPr>
        <w:t>Elected: VP Corporate Relations of the Latin-American Business Association.</w:t>
      </w:r>
    </w:p>
    <w:p>
      <w:pPr>
        <w:pStyle w:val="Normal"/>
        <w:tabs>
          <w:tab w:val="clear" w:pos="720"/>
          <w:tab w:val="right" w:pos="10260" w:leader="none"/>
        </w:tabs>
        <w:ind w:start="1260" w:end="0"/>
        <w:jc w:val="both"/>
        <w:rPr>
          <w:sz w:val="20"/>
        </w:rPr>
      </w:pPr>
      <w:r>
        <w:rPr>
          <w:sz w:val="20"/>
        </w:rPr>
      </w:r>
    </w:p>
    <w:p>
      <w:pPr>
        <w:pStyle w:val="Header"/>
        <w:tabs>
          <w:tab w:val="clear" w:pos="4320"/>
          <w:tab w:val="clear" w:pos="8640"/>
          <w:tab w:val="left" w:pos="1260" w:leader="none"/>
          <w:tab w:val="right" w:pos="10260" w:leader="none"/>
        </w:tabs>
        <w:rPr/>
      </w:pPr>
      <w:r>
        <w:rPr/>
        <w:t>1990 - 1994</w:t>
        <w:tab/>
      </w:r>
      <w:r>
        <w:rPr>
          <w:b/>
        </w:rPr>
        <w:t>PONTIFICIA UNIVERSIDADE CATÓLICA</w:t>
        <w:tab/>
        <w:t>Rio de Janeiro, Brazil</w:t>
      </w:r>
    </w:p>
    <w:p>
      <w:pPr>
        <w:pStyle w:val="Normal"/>
        <w:tabs>
          <w:tab w:val="clear" w:pos="720"/>
          <w:tab w:val="left" w:pos="1620" w:leader="none"/>
          <w:tab w:val="right" w:pos="10260" w:leader="none"/>
        </w:tabs>
        <w:ind w:start="1260" w:end="0"/>
        <w:jc w:val="both"/>
        <w:rPr/>
      </w:pPr>
      <w:r>
        <w:rPr>
          <w:b/>
          <w:sz w:val="20"/>
        </w:rPr>
        <w:t>BS</w:t>
      </w:r>
      <w:r>
        <w:rPr>
          <w:sz w:val="20"/>
        </w:rPr>
        <w:t>, Electrical and Industrial Engineering</w:t>
      </w:r>
    </w:p>
    <w:p>
      <w:pPr>
        <w:pStyle w:val="Normal"/>
        <w:tabs>
          <w:tab w:val="clear" w:pos="720"/>
          <w:tab w:val="left" w:pos="1620" w:leader="none"/>
          <w:tab w:val="right" w:pos="10260" w:leader="none"/>
        </w:tabs>
        <w:ind w:start="1260" w:end="0"/>
        <w:jc w:val="both"/>
        <w:rPr/>
      </w:pPr>
      <w:r>
        <w:rPr>
          <w:sz w:val="20"/>
        </w:rPr>
        <w:t xml:space="preserve">Awarded </w:t>
      </w:r>
      <w:r>
        <w:rPr>
          <w:bCs/>
          <w:sz w:val="20"/>
        </w:rPr>
        <w:t>full merit scholarship</w:t>
      </w:r>
      <w:r>
        <w:rPr>
          <w:sz w:val="20"/>
        </w:rPr>
        <w:t xml:space="preserve"> for the whole 5-year course.</w:t>
      </w:r>
    </w:p>
    <w:p>
      <w:pPr>
        <w:pStyle w:val="Normal"/>
        <w:tabs>
          <w:tab w:val="clear" w:pos="720"/>
          <w:tab w:val="left" w:pos="1620" w:leader="none"/>
          <w:tab w:val="right" w:pos="10260" w:leader="none"/>
        </w:tabs>
        <w:ind w:start="1260" w:end="0"/>
        <w:jc w:val="both"/>
        <w:rPr>
          <w:sz w:val="20"/>
        </w:rPr>
      </w:pPr>
      <w:r>
        <w:rPr>
          <w:sz w:val="20"/>
        </w:rPr>
        <w:t>Treasurer for graduation of Electrical Engineering class.</w:t>
      </w:r>
    </w:p>
    <w:p>
      <w:pPr>
        <w:pStyle w:val="Heading2"/>
        <w:tabs>
          <w:tab w:val="clear" w:pos="720"/>
          <w:tab w:val="right" w:pos="10260" w:leader="none"/>
        </w:tabs>
        <w:ind w:hanging="0" w:start="0"/>
        <w:rPr>
          <w:sz w:val="20"/>
        </w:rPr>
      </w:pPr>
      <w:r>
        <w:rPr>
          <w:sz w:val="20"/>
        </w:rPr>
      </w:r>
    </w:p>
    <w:p>
      <w:pPr>
        <w:pStyle w:val="Heading2"/>
        <w:tabs>
          <w:tab w:val="clear" w:pos="720"/>
          <w:tab w:val="left" w:pos="1530" w:leader="none"/>
          <w:tab w:val="right" w:pos="10260" w:leader="none"/>
        </w:tabs>
        <w:ind w:hanging="0" w:start="0"/>
        <w:rPr>
          <w:sz w:val="20"/>
        </w:rPr>
      </w:pPr>
      <w:r>
        <w:rPr>
          <w:sz w:val="20"/>
        </w:rPr>
        <w:t>EXPERIENCE</w:t>
      </w:r>
    </w:p>
    <w:p>
      <w:pPr>
        <w:pStyle w:val="Heading1"/>
        <w:tabs>
          <w:tab w:val="clear" w:pos="720"/>
          <w:tab w:val="left" w:pos="1260" w:leader="none"/>
          <w:tab w:val="right" w:pos="10260" w:leader="none"/>
        </w:tabs>
        <w:spacing w:lineRule="auto" w:line="240"/>
        <w:ind w:hanging="0" w:start="0"/>
        <w:jc w:val="start"/>
        <w:rPr/>
      </w:pPr>
      <w:r>
        <w:rPr>
          <w:b w:val="false"/>
        </w:rPr>
        <w:t>2001</w:t>
        <w:tab/>
      </w:r>
      <w:r>
        <w:rPr>
          <w:bCs/>
        </w:rPr>
        <w:t>ENRON INDUSTRIAL MARKETS</w:t>
      </w:r>
      <w:r>
        <w:rPr>
          <w:b w:val="false"/>
        </w:rPr>
        <w:tab/>
      </w:r>
      <w:r>
        <w:rPr/>
        <w:t>Houston, Texas</w:t>
      </w:r>
    </w:p>
    <w:p>
      <w:pPr>
        <w:pStyle w:val="Heading1"/>
        <w:tabs>
          <w:tab w:val="clear" w:pos="720"/>
          <w:tab w:val="left" w:pos="1260" w:leader="none"/>
          <w:tab w:val="right" w:pos="10260" w:leader="none"/>
        </w:tabs>
        <w:spacing w:lineRule="auto" w:line="240"/>
        <w:ind w:hanging="0" w:start="0"/>
        <w:jc w:val="start"/>
        <w:rPr/>
      </w:pPr>
      <w:r>
        <w:rPr/>
        <w:tab/>
        <w:t xml:space="preserve"> </w:t>
      </w:r>
      <w:r>
        <w:rPr>
          <w:b w:val="false"/>
          <w:bCs/>
          <w:i/>
          <w:iCs/>
        </w:rPr>
        <w:t>Associate – Transaction Development/Asset Management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620" w:leader="none"/>
          <w:tab w:val="right" w:pos="10260" w:leader="none"/>
        </w:tabs>
        <w:jc w:val="both"/>
        <w:rPr>
          <w:sz w:val="20"/>
        </w:rPr>
      </w:pPr>
      <w:r>
        <w:rPr>
          <w:sz w:val="20"/>
        </w:rPr>
        <w:t xml:space="preserve">Built the asset management and revaluation model for Garden State Paper.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620" w:leader="none"/>
          <w:tab w:val="right" w:pos="10260" w:leader="none"/>
        </w:tabs>
        <w:jc w:val="both"/>
        <w:rPr>
          <w:sz w:val="20"/>
        </w:rPr>
      </w:pPr>
      <w:r>
        <w:rPr>
          <w:sz w:val="20"/>
        </w:rPr>
        <w:t>Performed preliminary analysis for the acquisition of a newsprint mill in Canada.</w:t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</w:r>
    </w:p>
    <w:p>
      <w:pPr>
        <w:pStyle w:val="Heading1"/>
        <w:tabs>
          <w:tab w:val="clear" w:pos="720"/>
          <w:tab w:val="left" w:pos="1260" w:leader="none"/>
          <w:tab w:val="right" w:pos="10260" w:leader="none"/>
        </w:tabs>
        <w:spacing w:lineRule="auto" w:line="240"/>
        <w:ind w:hanging="0" w:start="0"/>
        <w:jc w:val="start"/>
        <w:rPr>
          <w:b w:val="false"/>
        </w:rPr>
      </w:pPr>
      <w:r>
        <w:rPr>
          <w:b w:val="false"/>
        </w:rPr>
        <w:t>2000 - 2001</w:t>
        <w:tab/>
      </w:r>
      <w:r>
        <w:rPr/>
        <w:t>ENRON ENERGY SERVICES</w:t>
        <w:tab/>
        <w:t xml:space="preserve"> </w:t>
      </w:r>
    </w:p>
    <w:p>
      <w:pPr>
        <w:pStyle w:val="Heading4"/>
        <w:tabs>
          <w:tab w:val="left" w:pos="1260" w:leader="none"/>
          <w:tab w:val="right" w:pos="10260" w:leader="none"/>
        </w:tabs>
        <w:rPr>
          <w:b/>
          <w:i w:val="false"/>
          <w:i w:val="false"/>
        </w:rPr>
      </w:pPr>
      <w:r>
        <w:rPr/>
        <w:t>Associate – Commodity Structuring/Product Structuring</w:t>
        <w:tab/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620" w:leader="none"/>
          <w:tab w:val="right" w:pos="10260" w:leader="none"/>
        </w:tabs>
        <w:jc w:val="both"/>
        <w:rPr>
          <w:sz w:val="20"/>
        </w:rPr>
      </w:pPr>
      <w:r>
        <w:rPr>
          <w:sz w:val="20"/>
        </w:rPr>
        <w:t>Structured and participated in the negotiations of long-term energy supply agreement for two gas compression stations, with total revenues in excess of $150 million.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620" w:leader="none"/>
          <w:tab w:val="right" w:pos="10260" w:leader="none"/>
        </w:tabs>
        <w:jc w:val="both"/>
        <w:rPr>
          <w:sz w:val="20"/>
        </w:rPr>
      </w:pPr>
      <w:r>
        <w:rPr>
          <w:sz w:val="20"/>
        </w:rPr>
        <w:t>As part of deal teams, priced and suggested structures for various power outsource deals, such as bundled fixed price, generation only, wholesale index plus fixed basis, fences, collars etc.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620" w:leader="none"/>
          <w:tab w:val="right" w:pos="10260" w:leader="none"/>
        </w:tabs>
        <w:jc w:val="both"/>
        <w:rPr>
          <w:sz w:val="20"/>
        </w:rPr>
      </w:pPr>
      <w:r>
        <w:rPr>
          <w:sz w:val="20"/>
        </w:rPr>
        <w:t>Developed standard products and pricing for Texas mid-market, allowing faster execution by originators.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1"/>
        <w:tabs>
          <w:tab w:val="clear" w:pos="720"/>
          <w:tab w:val="left" w:pos="1260" w:leader="none"/>
          <w:tab w:val="right" w:pos="10260" w:leader="none"/>
        </w:tabs>
        <w:spacing w:lineRule="auto" w:line="240"/>
        <w:ind w:hanging="0" w:start="0"/>
        <w:jc w:val="start"/>
        <w:rPr>
          <w:b w:val="false"/>
        </w:rPr>
      </w:pPr>
      <w:r>
        <w:rPr>
          <w:b w:val="false"/>
        </w:rPr>
        <w:t>Summer 1999</w:t>
        <w:tab/>
      </w:r>
      <w:r>
        <w:rPr/>
        <w:t>ENRON INTERNATIONAL</w:t>
        <w:tab/>
        <w:t>São Paulo, Brazil</w:t>
      </w:r>
    </w:p>
    <w:p>
      <w:pPr>
        <w:pStyle w:val="Heading4"/>
        <w:tabs>
          <w:tab w:val="left" w:pos="1260" w:leader="none"/>
          <w:tab w:val="right" w:pos="10260" w:leader="none"/>
        </w:tabs>
        <w:rPr>
          <w:b/>
          <w:i w:val="false"/>
          <w:i w:val="false"/>
        </w:rPr>
      </w:pPr>
      <w:r>
        <w:rPr/>
        <w:t>Summer Associate – Origination</w:t>
        <w:tab/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620" w:leader="none"/>
          <w:tab w:val="right" w:pos="10260" w:leader="none"/>
        </w:tabs>
        <w:jc w:val="both"/>
        <w:rPr>
          <w:sz w:val="20"/>
        </w:rPr>
      </w:pPr>
      <w:r>
        <w:rPr>
          <w:sz w:val="20"/>
        </w:rPr>
        <w:t>Prepared and made presentations to potential customers and small hydroelectric plant developers, discussed power supply and off-take opportunities.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620" w:leader="none"/>
          <w:tab w:val="right" w:pos="10260" w:leader="none"/>
        </w:tabs>
        <w:jc w:val="both"/>
        <w:rPr>
          <w:sz w:val="20"/>
        </w:rPr>
      </w:pPr>
      <w:r>
        <w:rPr>
          <w:sz w:val="20"/>
        </w:rPr>
        <w:t>Performed a profitability analysis on some large customers of Elektro (Enron’s electricity distribution company in Southeast Brazil) in order to propose tariff restructuring to some of them.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1"/>
        <w:numPr>
          <w:ilvl w:val="0"/>
          <w:numId w:val="0"/>
        </w:numPr>
        <w:tabs>
          <w:tab w:val="clear" w:pos="720"/>
          <w:tab w:val="left" w:pos="1267" w:leader="none"/>
          <w:tab w:val="right" w:pos="10260" w:leader="none"/>
        </w:tabs>
        <w:spacing w:lineRule="auto" w:line="240"/>
        <w:ind w:hanging="0" w:start="0"/>
        <w:jc w:val="start"/>
        <w:rPr/>
      </w:pPr>
      <w:r>
        <w:rPr>
          <w:b w:val="false"/>
        </w:rPr>
        <w:t>1996 - 1998</w:t>
        <w:tab/>
      </w:r>
      <w:r>
        <w:rPr/>
        <w:t>BANCO DIMENSÃO</w:t>
        <w:tab/>
        <w:t>Rio de Janeiro, Brazil</w:t>
      </w:r>
    </w:p>
    <w:p>
      <w:pPr>
        <w:pStyle w:val="Heading3"/>
        <w:numPr>
          <w:ilvl w:val="0"/>
          <w:numId w:val="0"/>
        </w:numPr>
        <w:tabs>
          <w:tab w:val="clear" w:pos="720"/>
          <w:tab w:val="left" w:pos="1260" w:leader="none"/>
          <w:tab w:val="right" w:pos="10260" w:leader="none"/>
        </w:tabs>
        <w:ind w:hanging="0" w:start="0"/>
        <w:rPr>
          <w:sz w:val="20"/>
        </w:rPr>
      </w:pPr>
      <w:r>
        <w:rPr>
          <w:sz w:val="20"/>
        </w:rPr>
        <w:tab/>
        <w:t>Brazilian Fixed-Income Analyst / Trader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620" w:leader="none"/>
          <w:tab w:val="right" w:pos="10260" w:leader="none"/>
        </w:tabs>
        <w:jc w:val="both"/>
        <w:rPr>
          <w:sz w:val="20"/>
        </w:rPr>
      </w:pPr>
      <w:r>
        <w:rPr>
          <w:sz w:val="20"/>
        </w:rPr>
        <w:t>Analyzed and traded Brazilian fixed-income (corporate and government bonds) for the bank’s proprietary book, with an emphasis on high-yield and distressed bonds.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620" w:leader="none"/>
          <w:tab w:val="right" w:pos="10260" w:leader="none"/>
        </w:tabs>
        <w:jc w:val="both"/>
        <w:rPr>
          <w:sz w:val="20"/>
        </w:rPr>
      </w:pPr>
      <w:r>
        <w:rPr>
          <w:sz w:val="20"/>
        </w:rPr>
        <w:t>Completed daily valuation and performance assessment of portfolios and funds.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620" w:leader="none"/>
          <w:tab w:val="right" w:pos="10260" w:leader="none"/>
        </w:tabs>
        <w:jc w:val="both"/>
        <w:rPr>
          <w:sz w:val="20"/>
        </w:rPr>
      </w:pPr>
      <w:r>
        <w:rPr>
          <w:sz w:val="20"/>
        </w:rPr>
        <w:t>Supervised 3 professionals responsible for clearing and controlling trades.</w:t>
      </w:r>
    </w:p>
    <w:p>
      <w:pPr>
        <w:pStyle w:val="Normal"/>
        <w:numPr>
          <w:ilvl w:val="0"/>
          <w:numId w:val="0"/>
        </w:numPr>
        <w:tabs>
          <w:tab w:val="clear" w:pos="720"/>
          <w:tab w:val="right" w:pos="10260" w:leader="none"/>
        </w:tabs>
        <w:ind w:hanging="0" w:start="0"/>
        <w:jc w:val="both"/>
        <w:rPr>
          <w:b/>
          <w:caps/>
          <w:sz w:val="20"/>
        </w:rPr>
      </w:pPr>
      <w:r>
        <w:rPr>
          <w:b/>
          <w:caps/>
          <w:sz w:val="20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267" w:leader="none"/>
          <w:tab w:val="right" w:pos="10260" w:leader="none"/>
        </w:tabs>
        <w:ind w:hanging="0" w:start="0"/>
        <w:rPr>
          <w:sz w:val="20"/>
        </w:rPr>
      </w:pPr>
      <w:r>
        <w:rPr>
          <w:sz w:val="20"/>
        </w:rPr>
        <w:t>1995 - 1996</w:t>
        <w:tab/>
      </w:r>
      <w:r>
        <w:rPr>
          <w:b/>
          <w:caps/>
          <w:sz w:val="20"/>
        </w:rPr>
        <w:t>Investidor Profissional Gestão de Recursos</w:t>
        <w:tab/>
      </w:r>
      <w:r>
        <w:rPr>
          <w:b/>
          <w:sz w:val="20"/>
        </w:rPr>
        <w:t>Rio de Janeiro, Brazil</w:t>
      </w:r>
    </w:p>
    <w:p>
      <w:pPr>
        <w:pStyle w:val="Heading3"/>
        <w:numPr>
          <w:ilvl w:val="0"/>
          <w:numId w:val="0"/>
        </w:numPr>
        <w:tabs>
          <w:tab w:val="clear" w:pos="720"/>
          <w:tab w:val="left" w:pos="1260" w:leader="none"/>
          <w:tab w:val="right" w:pos="10260" w:leader="none"/>
        </w:tabs>
        <w:ind w:hanging="0" w:start="0"/>
        <w:rPr>
          <w:sz w:val="20"/>
        </w:rPr>
      </w:pPr>
      <w:r>
        <w:rPr>
          <w:sz w:val="20"/>
        </w:rPr>
        <w:tab/>
        <w:t>Equity Analyst (buy side)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620" w:leader="none"/>
          <w:tab w:val="right" w:pos="10260" w:leader="none"/>
        </w:tabs>
        <w:jc w:val="both"/>
        <w:rPr>
          <w:sz w:val="20"/>
        </w:rPr>
      </w:pPr>
      <w:r>
        <w:rPr>
          <w:sz w:val="20"/>
        </w:rPr>
        <w:t>Analyzed Brazilian companies in various industries. Wrote reports and made weekly presentations to fund managers. Work included industry research, financial statement analysis, visits to companies and interviews with management.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620" w:leader="none"/>
          <w:tab w:val="right" w:pos="10260" w:leader="none"/>
        </w:tabs>
        <w:jc w:val="both"/>
        <w:rPr>
          <w:sz w:val="20"/>
        </w:rPr>
      </w:pPr>
      <w:r>
        <w:rPr>
          <w:sz w:val="20"/>
        </w:rPr>
        <w:t>Monitored and provided consulting services to a private equity investment (auto-parts wholesaler). Devised short-term strategy, proposed and assisted in implementation of structural changes that reduced losses for the company.</w:t>
      </w:r>
    </w:p>
    <w:p>
      <w:pPr>
        <w:pStyle w:val="Normal"/>
        <w:numPr>
          <w:ilvl w:val="0"/>
          <w:numId w:val="0"/>
        </w:numPr>
        <w:tabs>
          <w:tab w:val="clear" w:pos="720"/>
          <w:tab w:val="right" w:pos="10260" w:leader="none"/>
        </w:tabs>
        <w:ind w:hanging="0" w:start="0"/>
        <w:jc w:val="both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267" w:leader="none"/>
          <w:tab w:val="right" w:pos="10260" w:leader="none"/>
          <w:tab w:val="right" w:pos="10350" w:leader="none"/>
        </w:tabs>
        <w:ind w:hanging="0" w:start="0"/>
        <w:rPr>
          <w:sz w:val="20"/>
        </w:rPr>
      </w:pPr>
      <w:r>
        <w:rPr>
          <w:sz w:val="20"/>
        </w:rPr>
        <w:t>1993 - 1994</w:t>
        <w:tab/>
      </w:r>
      <w:r>
        <w:rPr>
          <w:b/>
          <w:caps/>
          <w:sz w:val="20"/>
        </w:rPr>
        <w:t>Banco Nacional</w:t>
      </w:r>
      <w:r>
        <w:rPr>
          <w:caps/>
          <w:sz w:val="20"/>
        </w:rPr>
        <w:t xml:space="preserve"> </w:t>
      </w:r>
      <w:r>
        <w:rPr>
          <w:sz w:val="20"/>
        </w:rPr>
        <w:t>(acquired by Unibanco)</w:t>
        <w:tab/>
      </w:r>
      <w:r>
        <w:rPr>
          <w:b/>
          <w:sz w:val="20"/>
        </w:rPr>
        <w:t>Rio de Janeiro, Brazil</w:t>
      </w:r>
    </w:p>
    <w:p>
      <w:pPr>
        <w:pStyle w:val="Heading3"/>
        <w:numPr>
          <w:ilvl w:val="0"/>
          <w:numId w:val="0"/>
        </w:numPr>
        <w:tabs>
          <w:tab w:val="clear" w:pos="720"/>
          <w:tab w:val="left" w:pos="1260" w:leader="none"/>
          <w:tab w:val="right" w:pos="10260" w:leader="none"/>
        </w:tabs>
        <w:ind w:hanging="0" w:start="0"/>
        <w:rPr>
          <w:sz w:val="20"/>
        </w:rPr>
      </w:pPr>
      <w:r>
        <w:rPr>
          <w:sz w:val="20"/>
        </w:rPr>
        <w:tab/>
        <w:t>Intern, Corporate Clients Investments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620" w:leader="none"/>
          <w:tab w:val="right" w:pos="10260" w:leader="none"/>
        </w:tabs>
        <w:jc w:val="both"/>
        <w:rPr>
          <w:sz w:val="20"/>
        </w:rPr>
      </w:pPr>
      <w:r>
        <w:rPr>
          <w:sz w:val="20"/>
        </w:rPr>
        <w:t>Assisted in multiple stages of development and implementation of financial products.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620" w:leader="none"/>
          <w:tab w:val="right" w:pos="10260" w:leader="none"/>
        </w:tabs>
        <w:jc w:val="both"/>
        <w:rPr>
          <w:sz w:val="20"/>
        </w:rPr>
      </w:pPr>
      <w:r>
        <w:rPr>
          <w:sz w:val="20"/>
        </w:rPr>
        <w:t>Created spreadsheet simulations and tracked products’ profitability.</w:t>
      </w:r>
    </w:p>
    <w:p>
      <w:pPr>
        <w:pStyle w:val="Normal"/>
        <w:tabs>
          <w:tab w:val="clear" w:pos="720"/>
          <w:tab w:val="left" w:pos="1620" w:leader="none"/>
          <w:tab w:val="right" w:pos="10260" w:leader="none"/>
        </w:tabs>
        <w:ind w:start="1260" w:end="0"/>
        <w:jc w:val="both"/>
        <w:rPr>
          <w:sz w:val="20"/>
        </w:rPr>
      </w:pPr>
      <w:r>
        <w:rPr>
          <w:sz w:val="20"/>
        </w:rPr>
      </w:r>
    </w:p>
    <w:p>
      <w:pPr>
        <w:pStyle w:val="Heading2"/>
        <w:tabs>
          <w:tab w:val="clear" w:pos="720"/>
          <w:tab w:val="right" w:pos="10260" w:leader="none"/>
        </w:tabs>
        <w:ind w:hanging="0" w:start="0"/>
        <w:rPr>
          <w:sz w:val="20"/>
        </w:rPr>
      </w:pPr>
      <w:r>
        <w:rPr>
          <w:sz w:val="20"/>
        </w:rPr>
        <w:t>ADDITIONAL INFORMATION</w:t>
      </w:r>
    </w:p>
    <w:p>
      <w:pPr>
        <w:pStyle w:val="Normal"/>
        <w:tabs>
          <w:tab w:val="clear" w:pos="720"/>
          <w:tab w:val="left" w:pos="1620" w:leader="none"/>
          <w:tab w:val="right" w:pos="10260" w:leader="none"/>
        </w:tabs>
        <w:ind w:start="1260" w:end="0"/>
        <w:jc w:val="both"/>
        <w:rPr/>
      </w:pPr>
      <w:r>
        <w:rPr>
          <w:b/>
          <w:sz w:val="20"/>
        </w:rPr>
        <w:t>CFA</w:t>
      </w:r>
      <w:r>
        <w:rPr>
          <w:sz w:val="20"/>
        </w:rPr>
        <w:t xml:space="preserve"> charterholder (AIMR). Proficient in Microsoft Word, Excel, PowerPoint. Native Portuguese speaker, fluent in English, conversant in French and Spanish. Interviewer of applicants to Columbia Business School.</w:t>
      </w:r>
    </w:p>
    <w:sectPr>
      <w:footerReference w:type="default" r:id="rId2"/>
      <w:type w:val="nextPage"/>
      <w:pgSz w:w="12240" w:h="15840"/>
      <w:pgMar w:left="1008" w:right="1008" w:gutter="0" w:header="0" w:top="720" w:footer="432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/mnt/main-storage/datasets/enron-docs/doc/TT___Messer.doc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"/>
      <w:lvlJc w:val="start"/>
      <w:pPr>
        <w:tabs>
          <w:tab w:val="num" w:pos="360"/>
        </w:tabs>
        <w:ind w:start="1620" w:hanging="360"/>
      </w:pPr>
      <w:rPr>
        <w:rFonts w:ascii="Symbol" w:hAnsi="Symbol" w:cs="Symbol" w:hint="default"/>
        <w:sz w:val="16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verflowPunct w:val="false"/>
      <w:autoSpaceDE w:val="false"/>
      <w:spacing w:lineRule="auto" w:line="480"/>
      <w:jc w:val="both"/>
      <w:textAlignment w:val="baseline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verflowPunct w:val="false"/>
      <w:autoSpaceDE w:val="false"/>
      <w:jc w:val="both"/>
      <w:textAlignment w:val="baseline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verflowPunct w:val="false"/>
      <w:autoSpaceDE w:val="false"/>
      <w:jc w:val="both"/>
      <w:textAlignment w:val="baseline"/>
      <w:outlineLvl w:val="2"/>
    </w:pPr>
    <w:rPr>
      <w:i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left" w:pos="1260" w:leader="none"/>
      </w:tabs>
      <w:overflowPunct w:val="false"/>
      <w:autoSpaceDE w:val="false"/>
      <w:ind w:hanging="0" w:start="1260" w:end="0"/>
      <w:textAlignment w:val="baseline"/>
      <w:outlineLvl w:val="3"/>
    </w:pPr>
    <w:rPr>
      <w:i/>
      <w:sz w:val="20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St2z0">
    <w:name w:val="WW8NumSt2z0"/>
    <w:qFormat/>
    <w:rPr>
      <w:rFonts w:ascii="Symbol" w:hAnsi="Symbol" w:cs="Symbol"/>
      <w:sz w:val="16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2"/>
    </w:rPr>
  </w:style>
  <w:style w:type="paragraph" w:styleId="BodyText">
    <w:name w:val="Body Text"/>
    <w:basedOn w:val="Normal"/>
    <w:pPr/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  <w:overflowPunct w:val="false"/>
      <w:autoSpaceDE w:val="false"/>
      <w:textAlignment w:val="baseline"/>
    </w:pPr>
    <w:rPr>
      <w:sz w:val="20"/>
    </w:rPr>
  </w:style>
  <w:style w:type="paragraph" w:styleId="BodyTextIndent3">
    <w:name w:val="Body Text Indent 3"/>
    <w:basedOn w:val="Normal"/>
    <w:qFormat/>
    <w:pPr>
      <w:overflowPunct w:val="false"/>
      <w:autoSpaceDE w:val="false"/>
      <w:ind w:hanging="270" w:start="810" w:end="0"/>
      <w:jc w:val="both"/>
      <w:textAlignment w:val="baseline"/>
    </w:pPr>
    <w:rPr>
      <w:sz w:val="22"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2001-05-09T11:08:00Z</dcterms:created>
  <dc:creator>Bruno Messer</dc:creator>
  <dc:description/>
  <dc:language>en-CA</dc:language>
  <cp:lastModifiedBy>kbuckley</cp:lastModifiedBy>
  <cp:lastPrinted>2000-12-11T09:42:00Z</cp:lastPrinted>
  <dcterms:modified xsi:type="dcterms:W3CDTF">2001-05-09T11:08:00Z</dcterms:modified>
  <cp:revision>2</cp:revision>
  <dc:subject/>
  <dc:title>BRUNO MESSER</dc:title>
</cp:coreProperties>
</file>