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media/image1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1"/>
        <w:ind w:hanging="0" w:start="0"/>
        <w:rPr>
          <w:b/>
          <w:lang w:val="en-CA"/>
        </w:rPr>
      </w:pPr>
      <w:r>
        <w:rPr>
          <w:b/>
          <w:lang w:val="en-CA"/>
        </w:rPr>
        <w:drawing>
          <wp:anchor behindDoc="0" distT="0" distB="0" distL="114935" distR="114935" simplePos="0" locked="0" layoutInCell="1" allowOverlap="1" relativeHeight="6">
            <wp:simplePos x="0" y="0"/>
            <wp:positionH relativeFrom="column">
              <wp:posOffset>0</wp:posOffset>
            </wp:positionH>
            <wp:positionV relativeFrom="paragraph">
              <wp:posOffset>635</wp:posOffset>
            </wp:positionV>
            <wp:extent cx="1645920" cy="861060"/>
            <wp:effectExtent l="0" t="0" r="0" b="0"/>
            <wp:wrapNone/>
            <wp:docPr id="1" name="Image1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 descr="" title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22" t="-42" r="-22" b="-4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5920" cy="8610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pStyle w:val="Normal"/>
        <w:spacing w:lineRule="atLeast" w:line="360"/>
        <w:jc w:val="center"/>
        <w:rPr>
          <w:b/>
        </w:rPr>
      </w:pPr>
      <w:r>
        <w:rPr>
          <w:b/>
        </w:rPr>
      </w:r>
    </w:p>
    <w:p>
      <w:pPr>
        <w:pStyle w:val="Heading2"/>
        <w:ind w:hanging="0" w:start="0"/>
        <w:rPr/>
      </w:pPr>
      <w:r>
        <w:rPr/>
        <w:t>2001 TOLLS TASK FORCE</w:t>
      </w:r>
    </w:p>
    <w:p>
      <w:pPr>
        <w:pStyle w:val="Normal"/>
        <w:jc w:val="center"/>
        <w:rPr>
          <w:b/>
        </w:rPr>
      </w:pPr>
      <w:r>
        <w:rPr>
          <w:b/>
        </w:rPr>
        <w:t>Chateau Frontenac, Bellevue Room, Quebec City</w:t>
      </w:r>
    </w:p>
    <w:p>
      <w:pPr>
        <w:pStyle w:val="Normal"/>
        <w:spacing w:before="120" w:after="0"/>
        <w:jc w:val="center"/>
        <w:rPr>
          <w:b/>
        </w:rPr>
      </w:pPr>
      <w:r>
        <w:rPr>
          <w:b/>
        </w:rPr>
        <w:t xml:space="preserve">Wednesday, May 30, 2001  9:00am </w:t>
      </w:r>
    </w:p>
    <w:p>
      <w:pPr>
        <w:pStyle w:val="Normal"/>
        <w:jc w:val="center"/>
        <w:rPr>
          <w:b/>
          <w:lang w:val="en-CA"/>
        </w:rPr>
      </w:pPr>
      <w:r>
        <w:rPr>
          <w:b/>
          <w:lang w:val="en-CA"/>
        </w:rPr>
        <mc:AlternateContent>
          <mc:Choice Requires="wps">
            <w:drawing>
              <wp:anchor behindDoc="0" distT="0" distB="0" distL="114935" distR="114935" simplePos="0" locked="0" layoutInCell="1" allowOverlap="1" relativeHeight="2">
                <wp:simplePos x="0" y="0"/>
                <wp:positionH relativeFrom="column">
                  <wp:posOffset>0</wp:posOffset>
                </wp:positionH>
                <wp:positionV relativeFrom="paragraph">
                  <wp:posOffset>155575</wp:posOffset>
                </wp:positionV>
                <wp:extent cx="5943600" cy="0"/>
                <wp:effectExtent l="0" t="9525" r="0" b="9525"/>
                <wp:wrapNone/>
                <wp:docPr id="2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ln w="1908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0pt,12.25pt" to="467.95pt,12.25pt" stroked="t" o:allowincell="f" style="position:absolute">
                <v:stroke color="black" weight="19080" joinstyle="miter" endcap="flat"/>
                <v:fill o:detectmouseclick="t" on="false"/>
                <w10:wrap type="none"/>
              </v:line>
            </w:pict>
          </mc:Fallback>
        </mc:AlternateContent>
        <mc:AlternateContent>
          <mc:Choice Requires="wps">
            <w:drawing>
              <wp:anchor behindDoc="0" distT="0" distB="0" distL="114935" distR="114935" simplePos="0" locked="0" layoutInCell="1" allowOverlap="1" relativeHeight="4">
                <wp:simplePos x="0" y="0"/>
                <wp:positionH relativeFrom="column">
                  <wp:posOffset>0</wp:posOffset>
                </wp:positionH>
                <wp:positionV relativeFrom="paragraph">
                  <wp:posOffset>155575</wp:posOffset>
                </wp:positionV>
                <wp:extent cx="0" cy="6949440"/>
                <wp:effectExtent l="9525" t="0" r="9525" b="0"/>
                <wp:wrapNone/>
                <wp:docPr id="3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0" cy="6949440"/>
                        </a:xfrm>
                        <a:prstGeom prst="line">
                          <a:avLst/>
                        </a:prstGeom>
                        <a:ln w="1908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0pt,12.25pt" to="0pt,559.4pt" stroked="t" o:allowincell="f" style="position:absolute;flip:y">
                <v:stroke color="black" weight="19080" joinstyle="miter" endcap="flat"/>
                <v:fill o:detectmouseclick="t" on="false"/>
                <w10:wrap type="none"/>
              </v:line>
            </w:pict>
          </mc:Fallback>
        </mc:AlternateContent>
        <mc:AlternateContent>
          <mc:Choice Requires="wps">
            <w:drawing>
              <wp:anchor behindDoc="0" distT="0" distB="0" distL="114935" distR="114935" simplePos="0" locked="0" layoutInCell="1" allowOverlap="1" relativeHeight="5">
                <wp:simplePos x="0" y="0"/>
                <wp:positionH relativeFrom="column">
                  <wp:posOffset>5943600</wp:posOffset>
                </wp:positionH>
                <wp:positionV relativeFrom="paragraph">
                  <wp:posOffset>155575</wp:posOffset>
                </wp:positionV>
                <wp:extent cx="0" cy="6949440"/>
                <wp:effectExtent l="9525" t="0" r="9525" b="0"/>
                <wp:wrapNone/>
                <wp:docPr id="4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0" cy="6949440"/>
                        </a:xfrm>
                        <a:prstGeom prst="line">
                          <a:avLst/>
                        </a:prstGeom>
                        <a:ln w="1908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468pt,12.25pt" to="468pt,559.4pt" stroked="t" o:allowincell="f" style="position:absolute;flip:y">
                <v:stroke color="black" weight="19080" joinstyle="miter" endcap="flat"/>
                <v:fill o:detectmouseclick="t" on="false"/>
                <w10:wrap type="none"/>
              </v:line>
            </w:pict>
          </mc:Fallback>
        </mc:AlternateContent>
      </w:r>
    </w:p>
    <w:p>
      <w:pPr>
        <w:pStyle w:val="Normal"/>
        <w:jc w:val="center"/>
        <w:rPr>
          <w:rFonts w:ascii="Chicago;Arial" w:hAnsi="Chicago;Arial" w:cs="Chicago;Arial"/>
          <w:sz w:val="36"/>
        </w:rPr>
      </w:pPr>
      <w:r>
        <w:rPr>
          <w:rFonts w:cs="Chicago;Arial" w:ascii="Chicago;Arial" w:hAnsi="Chicago;Arial"/>
          <w:sz w:val="36"/>
        </w:rPr>
        <w:t>Agenda</w:t>
      </w:r>
    </w:p>
    <w:p>
      <w:pPr>
        <w:pStyle w:val="Normal"/>
        <w:numPr>
          <w:ilvl w:val="0"/>
          <w:numId w:val="6"/>
        </w:numPr>
        <w:tabs>
          <w:tab w:val="clear" w:pos="720"/>
          <w:tab w:val="left" w:pos="1620" w:leader="none"/>
          <w:tab w:val="left" w:pos="8280" w:leader="none"/>
        </w:tabs>
        <w:spacing w:before="240" w:after="0"/>
        <w:jc w:val="both"/>
        <w:rPr/>
      </w:pPr>
      <w:r>
        <w:rPr>
          <w:b/>
        </w:rPr>
        <w:t xml:space="preserve">Introduction and Welcome  </w:t>
      </w:r>
    </w:p>
    <w:p>
      <w:pPr>
        <w:pStyle w:val="Normal"/>
        <w:tabs>
          <w:tab w:val="clear" w:pos="720"/>
          <w:tab w:val="left" w:pos="1260" w:leader="none"/>
          <w:tab w:val="left" w:pos="1620" w:leader="none"/>
          <w:tab w:val="left" w:pos="8280" w:leader="none"/>
        </w:tabs>
        <w:spacing w:before="240" w:after="0"/>
        <w:ind w:start="720" w:end="0"/>
        <w:jc w:val="both"/>
        <w:rPr/>
      </w:pPr>
      <w:r>
        <w:rPr>
          <w:b/>
        </w:rPr>
        <w:tab/>
      </w:r>
      <w:r>
        <w:rPr/>
        <w:t>Normand Bergeron, ADM Ministry of Natural Resources</w:t>
      </w:r>
    </w:p>
    <w:p>
      <w:pPr>
        <w:pStyle w:val="Normal"/>
        <w:tabs>
          <w:tab w:val="clear" w:pos="720"/>
          <w:tab w:val="left" w:pos="1260" w:leader="none"/>
          <w:tab w:val="left" w:pos="1620" w:leader="none"/>
          <w:tab w:val="left" w:pos="8280" w:leader="none"/>
        </w:tabs>
        <w:spacing w:before="240" w:after="0"/>
        <w:ind w:start="720" w:end="0"/>
        <w:jc w:val="both"/>
        <w:rPr>
          <w:sz w:val="20"/>
        </w:rPr>
      </w:pPr>
      <w:r>
        <w:rPr>
          <w:sz w:val="20"/>
        </w:rPr>
      </w:r>
    </w:p>
    <w:p>
      <w:pPr>
        <w:pStyle w:val="Normal"/>
        <w:tabs>
          <w:tab w:val="clear" w:pos="720"/>
          <w:tab w:val="left" w:pos="1260" w:leader="none"/>
          <w:tab w:val="left" w:pos="1620" w:leader="none"/>
          <w:tab w:val="left" w:pos="8280" w:leader="none"/>
        </w:tabs>
        <w:ind w:start="720" w:end="0"/>
        <w:jc w:val="both"/>
        <w:rPr>
          <w:b/>
        </w:rPr>
      </w:pPr>
      <w:r>
        <w:rPr>
          <w:b/>
        </w:rPr>
        <w:t>2.</w:t>
        <w:tab/>
        <w:t>Pipeline Update (Discussion)</w:t>
      </w:r>
    </w:p>
    <w:p>
      <w:pPr>
        <w:pStyle w:val="Normal"/>
        <w:tabs>
          <w:tab w:val="clear" w:pos="720"/>
          <w:tab w:val="left" w:pos="1260" w:leader="none"/>
          <w:tab w:val="left" w:pos="1620" w:leader="none"/>
          <w:tab w:val="left" w:pos="1800" w:leader="none"/>
          <w:tab w:val="right" w:pos="9000" w:leader="none"/>
        </w:tabs>
        <w:ind w:start="720" w:end="0"/>
        <w:jc w:val="both"/>
        <w:rPr>
          <w:b/>
          <w:sz w:val="20"/>
        </w:rPr>
      </w:pPr>
      <w:r>
        <w:rPr>
          <w:b/>
          <w:sz w:val="20"/>
        </w:rPr>
      </w:r>
    </w:p>
    <w:p>
      <w:pPr>
        <w:pStyle w:val="Normal"/>
        <w:tabs>
          <w:tab w:val="clear" w:pos="720"/>
          <w:tab w:val="left" w:pos="1260" w:leader="none"/>
          <w:tab w:val="left" w:pos="1620" w:leader="none"/>
          <w:tab w:val="left" w:pos="1800" w:leader="none"/>
          <w:tab w:val="right" w:pos="9000" w:leader="none"/>
        </w:tabs>
        <w:ind w:start="720" w:end="0"/>
        <w:jc w:val="both"/>
        <w:rPr>
          <w:sz w:val="20"/>
        </w:rPr>
      </w:pPr>
      <w:r>
        <w:rPr>
          <w:b/>
        </w:rPr>
        <w:t>3.</w:t>
        <w:tab/>
        <w:t>Review of the minutes from the April 18, 2001 meeting</w:t>
      </w:r>
    </w:p>
    <w:p>
      <w:pPr>
        <w:pStyle w:val="Normal"/>
        <w:numPr>
          <w:ilvl w:val="0"/>
          <w:numId w:val="4"/>
        </w:numPr>
        <w:tabs>
          <w:tab w:val="clear" w:pos="720"/>
          <w:tab w:val="left" w:pos="1620" w:leader="none"/>
          <w:tab w:val="left" w:pos="3600" w:leader="none"/>
        </w:tabs>
        <w:spacing w:lineRule="atLeast" w:line="480"/>
        <w:jc w:val="both"/>
        <w:rPr>
          <w:b/>
        </w:rPr>
      </w:pPr>
      <w:r>
        <w:rPr>
          <w:b/>
        </w:rPr>
        <w:t xml:space="preserve">Resolution by Vote </w:t>
      </w:r>
    </w:p>
    <w:p>
      <w:pPr>
        <w:pStyle w:val="Normal"/>
        <w:tabs>
          <w:tab w:val="clear" w:pos="720"/>
          <w:tab w:val="left" w:pos="1260" w:leader="none"/>
          <w:tab w:val="left" w:pos="1620" w:leader="none"/>
          <w:tab w:val="left" w:pos="3600" w:leader="none"/>
        </w:tabs>
        <w:spacing w:lineRule="atLeast" w:line="0"/>
        <w:ind w:start="1260" w:end="0"/>
        <w:jc w:val="both"/>
        <w:rPr>
          <w:b/>
          <w:sz w:val="20"/>
        </w:rPr>
      </w:pPr>
      <w:r>
        <w:rPr>
          <w:b/>
          <w:sz w:val="20"/>
        </w:rPr>
      </w:r>
    </w:p>
    <w:p>
      <w:pPr>
        <w:pStyle w:val="Normal"/>
        <w:tabs>
          <w:tab w:val="clear" w:pos="720"/>
          <w:tab w:val="left" w:pos="1260" w:leader="none"/>
          <w:tab w:val="left" w:pos="1620" w:leader="none"/>
          <w:tab w:val="left" w:pos="1800" w:leader="none"/>
        </w:tabs>
        <w:ind w:start="720" w:end="0"/>
        <w:jc w:val="both"/>
        <w:rPr>
          <w:b/>
        </w:rPr>
      </w:pPr>
      <w:r>
        <w:rPr>
          <w:b/>
        </w:rPr>
        <w:t>5.</w:t>
        <w:tab/>
        <w:t>Update/Presentations</w:t>
      </w:r>
    </w:p>
    <w:p>
      <w:pPr>
        <w:pStyle w:val="Normal"/>
        <w:tabs>
          <w:tab w:val="clear" w:pos="720"/>
          <w:tab w:val="left" w:pos="1260" w:leader="none"/>
          <w:tab w:val="left" w:pos="1620" w:leader="none"/>
          <w:tab w:val="left" w:pos="3600" w:leader="none"/>
        </w:tabs>
        <w:spacing w:lineRule="atLeast" w:line="0"/>
        <w:ind w:start="1260" w:end="0"/>
        <w:jc w:val="both"/>
        <w:rPr>
          <w:sz w:val="20"/>
        </w:rPr>
      </w:pPr>
      <w:r>
        <w:rPr>
          <w:sz w:val="20"/>
        </w:rPr>
        <w:t>-</w:t>
        <w:tab/>
        <w:t xml:space="preserve">Issue C – 15 – Force Majeure Correction to Tariff </w:t>
      </w:r>
    </w:p>
    <w:p>
      <w:pPr>
        <w:pStyle w:val="Normal"/>
        <w:numPr>
          <w:ilvl w:val="0"/>
          <w:numId w:val="5"/>
        </w:numPr>
        <w:tabs>
          <w:tab w:val="clear" w:pos="720"/>
          <w:tab w:val="left" w:pos="1260" w:leader="none"/>
          <w:tab w:val="left" w:pos="1800" w:leader="none"/>
          <w:tab w:val="right" w:pos="9000" w:leader="none"/>
        </w:tabs>
        <w:jc w:val="both"/>
        <w:rPr>
          <w:sz w:val="20"/>
        </w:rPr>
      </w:pPr>
      <w:r>
        <w:rPr>
          <w:sz w:val="20"/>
        </w:rPr>
        <w:t>Facilities Update</w:t>
      </w:r>
    </w:p>
    <w:p>
      <w:pPr>
        <w:pStyle w:val="Normal"/>
        <w:numPr>
          <w:ilvl w:val="0"/>
          <w:numId w:val="5"/>
        </w:numPr>
        <w:tabs>
          <w:tab w:val="clear" w:pos="720"/>
          <w:tab w:val="left" w:pos="1260" w:leader="none"/>
          <w:tab w:val="left" w:pos="1800" w:leader="none"/>
          <w:tab w:val="right" w:pos="9000" w:leader="none"/>
        </w:tabs>
        <w:jc w:val="both"/>
        <w:rPr>
          <w:sz w:val="20"/>
        </w:rPr>
      </w:pPr>
      <w:r>
        <w:rPr>
          <w:sz w:val="20"/>
        </w:rPr>
        <w:t>Business Process Integration sub-committee – present scope</w:t>
      </w:r>
    </w:p>
    <w:p>
      <w:pPr>
        <w:pStyle w:val="Normal"/>
        <w:tabs>
          <w:tab w:val="clear" w:pos="720"/>
          <w:tab w:val="left" w:pos="1260" w:leader="none"/>
          <w:tab w:val="left" w:pos="1620" w:leader="none"/>
          <w:tab w:val="left" w:pos="1800" w:leader="none"/>
          <w:tab w:val="right" w:pos="9000" w:leader="none"/>
        </w:tabs>
        <w:jc w:val="both"/>
        <w:rPr>
          <w:sz w:val="20"/>
        </w:rPr>
      </w:pPr>
      <w:r>
        <w:rPr>
          <w:sz w:val="20"/>
        </w:rPr>
        <w:tab/>
        <w:tab/>
      </w:r>
    </w:p>
    <w:p>
      <w:pPr>
        <w:pStyle w:val="Normal"/>
        <w:tabs>
          <w:tab w:val="clear" w:pos="720"/>
          <w:tab w:val="left" w:pos="1260" w:leader="none"/>
          <w:tab w:val="left" w:pos="1620" w:leader="none"/>
          <w:tab w:val="left" w:pos="1800" w:leader="none"/>
          <w:tab w:val="right" w:pos="9000" w:leader="none"/>
        </w:tabs>
        <w:ind w:start="720" w:end="0"/>
        <w:jc w:val="both"/>
        <w:rPr/>
      </w:pPr>
      <w:r>
        <w:rPr>
          <w:b/>
        </w:rPr>
        <w:t>6.</w:t>
        <w:tab/>
        <w:t>Discussion of Issues</w:t>
      </w:r>
      <w:r>
        <w:rPr>
          <w:sz w:val="20"/>
        </w:rPr>
        <w:tab/>
        <w:tab/>
      </w:r>
    </w:p>
    <w:p>
      <w:pPr>
        <w:pStyle w:val="Normal"/>
        <w:tabs>
          <w:tab w:val="clear" w:pos="720"/>
          <w:tab w:val="left" w:pos="630" w:leader="none"/>
          <w:tab w:val="left" w:pos="1260" w:leader="none"/>
          <w:tab w:val="left" w:pos="1620" w:leader="none"/>
          <w:tab w:val="right" w:pos="9000" w:leader="none"/>
        </w:tabs>
        <w:ind w:start="720" w:end="0"/>
        <w:jc w:val="both"/>
        <w:rPr>
          <w:sz w:val="20"/>
        </w:rPr>
      </w:pPr>
      <w:r>
        <w:rPr>
          <w:sz w:val="20"/>
        </w:rPr>
        <w:tab/>
        <w:t>-</w:t>
        <w:tab/>
        <w:t>Issue D-31 – Adjustments to Cumulative Balancing Fees</w:t>
      </w:r>
    </w:p>
    <w:p>
      <w:pPr>
        <w:pStyle w:val="Normal"/>
        <w:numPr>
          <w:ilvl w:val="0"/>
          <w:numId w:val="3"/>
        </w:numPr>
        <w:tabs>
          <w:tab w:val="clear" w:pos="720"/>
          <w:tab w:val="left" w:pos="630" w:leader="none"/>
          <w:tab w:val="left" w:pos="1260" w:leader="none"/>
          <w:tab w:val="right" w:pos="9000" w:leader="none"/>
        </w:tabs>
        <w:jc w:val="both"/>
        <w:rPr>
          <w:sz w:val="20"/>
        </w:rPr>
      </w:pPr>
      <w:r>
        <w:rPr>
          <w:sz w:val="20"/>
        </w:rPr>
        <w:t>Issue D-36 – Balancing/Operational Flow Order (OFO)</w:t>
        <w:tab/>
      </w:r>
    </w:p>
    <w:p>
      <w:pPr>
        <w:pStyle w:val="Normal"/>
        <w:numPr>
          <w:ilvl w:val="0"/>
          <w:numId w:val="3"/>
        </w:numPr>
        <w:tabs>
          <w:tab w:val="clear" w:pos="720"/>
          <w:tab w:val="left" w:pos="630" w:leader="none"/>
          <w:tab w:val="left" w:pos="1260" w:leader="none"/>
          <w:tab w:val="right" w:pos="9000" w:leader="none"/>
        </w:tabs>
        <w:jc w:val="both"/>
        <w:rPr>
          <w:sz w:val="20"/>
        </w:rPr>
      </w:pPr>
      <w:r>
        <w:rPr>
          <w:sz w:val="20"/>
        </w:rPr>
        <w:t>Issue D-32 – STS, FT Linkage</w:t>
      </w:r>
    </w:p>
    <w:p>
      <w:pPr>
        <w:pStyle w:val="Normal"/>
        <w:numPr>
          <w:ilvl w:val="0"/>
          <w:numId w:val="3"/>
        </w:numPr>
        <w:tabs>
          <w:tab w:val="clear" w:pos="720"/>
          <w:tab w:val="left" w:pos="630" w:leader="none"/>
          <w:tab w:val="left" w:pos="1260" w:leader="none"/>
          <w:tab w:val="right" w:pos="9000" w:leader="none"/>
        </w:tabs>
        <w:jc w:val="both"/>
        <w:rPr>
          <w:sz w:val="20"/>
        </w:rPr>
      </w:pPr>
      <w:r>
        <w:rPr>
          <w:sz w:val="20"/>
        </w:rPr>
        <w:t>Issue D-37 – Inventory Management</w:t>
      </w:r>
    </w:p>
    <w:p>
      <w:pPr>
        <w:pStyle w:val="Normal"/>
        <w:numPr>
          <w:ilvl w:val="0"/>
          <w:numId w:val="3"/>
        </w:numPr>
        <w:tabs>
          <w:tab w:val="clear" w:pos="720"/>
          <w:tab w:val="left" w:pos="630" w:leader="none"/>
          <w:tab w:val="left" w:pos="1260" w:leader="none"/>
          <w:tab w:val="right" w:pos="9000" w:leader="none"/>
        </w:tabs>
        <w:jc w:val="both"/>
        <w:rPr>
          <w:sz w:val="20"/>
        </w:rPr>
      </w:pPr>
      <w:r>
        <w:rPr>
          <w:sz w:val="20"/>
        </w:rPr>
        <w:t>Issue C-14 – System Access &amp; Queuing Procedure</w:t>
      </w:r>
    </w:p>
    <w:p>
      <w:pPr>
        <w:pStyle w:val="Normal"/>
        <w:numPr>
          <w:ilvl w:val="0"/>
          <w:numId w:val="3"/>
        </w:numPr>
        <w:tabs>
          <w:tab w:val="clear" w:pos="720"/>
          <w:tab w:val="left" w:pos="630" w:leader="none"/>
          <w:tab w:val="left" w:pos="1260" w:leader="none"/>
          <w:tab w:val="right" w:pos="9000" w:leader="none"/>
        </w:tabs>
        <w:jc w:val="both"/>
        <w:rPr>
          <w:sz w:val="20"/>
        </w:rPr>
      </w:pPr>
      <w:r>
        <w:rPr>
          <w:sz w:val="20"/>
        </w:rPr>
        <w:t>Issue B-12 – Seasonal MDQ</w:t>
      </w:r>
    </w:p>
    <w:p>
      <w:pPr>
        <w:pStyle w:val="Normal"/>
        <w:tabs>
          <w:tab w:val="clear" w:pos="720"/>
          <w:tab w:val="left" w:pos="630" w:leader="none"/>
          <w:tab w:val="left" w:pos="1260" w:leader="none"/>
          <w:tab w:val="right" w:pos="9000" w:leader="none"/>
        </w:tabs>
        <w:ind w:start="1260" w:end="0"/>
        <w:jc w:val="both"/>
        <w:rPr>
          <w:sz w:val="20"/>
        </w:rPr>
      </w:pPr>
      <w:r>
        <w:rPr>
          <w:sz w:val="20"/>
        </w:rPr>
        <w:tab/>
        <w:tab/>
      </w:r>
    </w:p>
    <w:p>
      <w:pPr>
        <w:pStyle w:val="Normal"/>
        <w:tabs>
          <w:tab w:val="clear" w:pos="720"/>
          <w:tab w:val="left" w:pos="1260" w:leader="none"/>
          <w:tab w:val="left" w:pos="1620" w:leader="none"/>
          <w:tab w:val="left" w:pos="1800" w:leader="none"/>
          <w:tab w:val="right" w:pos="9000" w:leader="none"/>
        </w:tabs>
        <w:ind w:start="720" w:end="0"/>
        <w:jc w:val="both"/>
        <w:rPr>
          <w:b/>
        </w:rPr>
      </w:pPr>
      <w:r>
        <w:rPr>
          <w:b/>
        </w:rPr>
        <w:t>7.</w:t>
        <w:tab/>
        <w:t>New Issues</w:t>
      </w:r>
    </w:p>
    <w:p>
      <w:pPr>
        <w:pStyle w:val="Normal"/>
        <w:numPr>
          <w:ilvl w:val="0"/>
          <w:numId w:val="3"/>
        </w:numPr>
        <w:tabs>
          <w:tab w:val="clear" w:pos="720"/>
          <w:tab w:val="left" w:pos="1260" w:leader="none"/>
          <w:tab w:val="left" w:pos="1800" w:leader="none"/>
        </w:tabs>
        <w:jc w:val="both"/>
        <w:rPr>
          <w:sz w:val="20"/>
        </w:rPr>
      </w:pPr>
      <w:r>
        <w:rPr>
          <w:sz w:val="20"/>
        </w:rPr>
        <w:t>TransCanada</w:t>
      </w:r>
    </w:p>
    <w:p>
      <w:pPr>
        <w:pStyle w:val="Normal"/>
        <w:tabs>
          <w:tab w:val="clear" w:pos="720"/>
          <w:tab w:val="left" w:pos="1260" w:leader="none"/>
          <w:tab w:val="left" w:pos="1620" w:leader="none"/>
          <w:tab w:val="left" w:pos="1800" w:leader="none"/>
        </w:tabs>
        <w:ind w:start="720" w:end="0"/>
        <w:jc w:val="both"/>
        <w:rPr>
          <w:sz w:val="20"/>
        </w:rPr>
      </w:pPr>
      <w:r>
        <w:rPr>
          <w:sz w:val="20"/>
        </w:rPr>
        <w:tab/>
        <w:t>-     Other Members</w:t>
        <w:tab/>
        <w:tab/>
      </w:r>
    </w:p>
    <w:p>
      <w:pPr>
        <w:pStyle w:val="Normal"/>
        <w:numPr>
          <w:ilvl w:val="0"/>
          <w:numId w:val="2"/>
        </w:numPr>
        <w:tabs>
          <w:tab w:val="clear" w:pos="720"/>
          <w:tab w:val="left" w:pos="1620" w:leader="none"/>
          <w:tab w:val="left" w:pos="3600" w:leader="none"/>
        </w:tabs>
        <w:spacing w:lineRule="atLeast" w:line="480"/>
        <w:jc w:val="both"/>
        <w:rPr>
          <w:b/>
          <w:sz w:val="20"/>
        </w:rPr>
      </w:pPr>
      <w:r>
        <w:rPr>
          <w:b/>
        </w:rPr>
        <w:t>Issues in Abeyance</w:t>
      </w:r>
    </w:p>
    <w:p>
      <w:pPr>
        <w:pStyle w:val="Normal"/>
        <w:numPr>
          <w:ilvl w:val="0"/>
          <w:numId w:val="3"/>
        </w:numPr>
        <w:tabs>
          <w:tab w:val="clear" w:pos="720"/>
          <w:tab w:val="left" w:pos="1260" w:leader="none"/>
          <w:tab w:val="left" w:pos="1800" w:leader="none"/>
          <w:tab w:val="right" w:pos="9000" w:leader="none"/>
          <w:tab w:val="left" w:pos="9270" w:leader="none"/>
        </w:tabs>
        <w:jc w:val="both"/>
        <w:rPr>
          <w:sz w:val="20"/>
        </w:rPr>
      </w:pPr>
      <w:r>
        <w:rPr>
          <w:sz w:val="20"/>
        </w:rPr>
        <w:t>Issue D-07 – Intraday Bumping</w:t>
      </w:r>
    </w:p>
    <w:p>
      <w:pPr>
        <w:pStyle w:val="Normal"/>
        <w:numPr>
          <w:ilvl w:val="0"/>
          <w:numId w:val="3"/>
        </w:numPr>
        <w:tabs>
          <w:tab w:val="clear" w:pos="720"/>
          <w:tab w:val="left" w:pos="1260" w:leader="none"/>
          <w:tab w:val="left" w:pos="1800" w:leader="none"/>
          <w:tab w:val="right" w:pos="9000" w:leader="none"/>
          <w:tab w:val="left" w:pos="9270" w:leader="none"/>
        </w:tabs>
        <w:jc w:val="both"/>
        <w:rPr>
          <w:sz w:val="20"/>
        </w:rPr>
      </w:pPr>
      <w:r>
        <w:rPr>
          <w:sz w:val="20"/>
        </w:rPr>
        <w:t>Issue D-29 – Code of Conduct – Affiliate Activities</w:t>
      </w:r>
    </w:p>
    <w:p>
      <w:pPr>
        <w:pStyle w:val="Normal"/>
        <w:numPr>
          <w:ilvl w:val="0"/>
          <w:numId w:val="2"/>
        </w:numPr>
        <w:tabs>
          <w:tab w:val="clear" w:pos="720"/>
          <w:tab w:val="left" w:pos="1620" w:leader="none"/>
          <w:tab w:val="left" w:pos="3600" w:leader="none"/>
        </w:tabs>
        <w:spacing w:lineRule="atLeast" w:line="480"/>
        <w:jc w:val="both"/>
        <w:rPr>
          <w:b/>
        </w:rPr>
      </w:pPr>
      <w:r>
        <w:rPr>
          <w:b/>
        </w:rPr>
        <w:t>Other Business</w:t>
      </w:r>
    </w:p>
    <w:p>
      <w:pPr>
        <w:pStyle w:val="Normal"/>
        <w:numPr>
          <w:ilvl w:val="0"/>
          <w:numId w:val="3"/>
        </w:numPr>
        <w:tabs>
          <w:tab w:val="clear" w:pos="720"/>
          <w:tab w:val="left" w:pos="1260" w:leader="none"/>
          <w:tab w:val="left" w:pos="1800" w:leader="none"/>
          <w:tab w:val="right" w:pos="9000" w:leader="none"/>
        </w:tabs>
        <w:jc w:val="both"/>
        <w:rPr>
          <w:sz w:val="20"/>
        </w:rPr>
      </w:pPr>
      <w:r>
        <w:rPr>
          <w:sz w:val="20"/>
        </w:rPr>
        <w:t>MCBA Follow up</w:t>
      </w:r>
    </w:p>
    <w:p>
      <w:pPr>
        <w:pStyle w:val="Normal"/>
        <w:tabs>
          <w:tab w:val="clear" w:pos="720"/>
          <w:tab w:val="left" w:pos="1260" w:leader="none"/>
          <w:tab w:val="left" w:pos="1620" w:leader="none"/>
          <w:tab w:val="left" w:pos="1800" w:leader="none"/>
          <w:tab w:val="right" w:pos="9000" w:leader="none"/>
        </w:tabs>
        <w:jc w:val="both"/>
        <w:rPr>
          <w:sz w:val="20"/>
        </w:rPr>
      </w:pPr>
      <w:r>
        <w:rPr>
          <w:sz w:val="20"/>
        </w:rPr>
      </w:r>
    </w:p>
    <w:p>
      <w:pPr>
        <w:pStyle w:val="Normal"/>
        <w:numPr>
          <w:ilvl w:val="0"/>
          <w:numId w:val="2"/>
        </w:numPr>
        <w:tabs>
          <w:tab w:val="clear" w:pos="720"/>
          <w:tab w:val="left" w:pos="1620" w:leader="none"/>
        </w:tabs>
        <w:jc w:val="both"/>
        <w:rPr>
          <w:b/>
        </w:rPr>
      </w:pPr>
      <w:r>
        <w:rPr>
          <w:b/>
        </w:rPr>
        <w:t>Next Meeting:</w:t>
        <w:tab/>
      </w:r>
    </w:p>
    <w:p>
      <w:pPr>
        <w:pStyle w:val="Normal"/>
        <w:tabs>
          <w:tab w:val="clear" w:pos="720"/>
          <w:tab w:val="left" w:pos="1260" w:leader="none"/>
          <w:tab w:val="left" w:pos="1620" w:leader="none"/>
        </w:tabs>
        <w:ind w:start="1256" w:end="0"/>
        <w:rPr/>
      </w:pPr>
      <w:r>
        <w:rPr>
          <w:b/>
          <w:sz w:val="20"/>
        </w:rPr>
        <w:tab/>
        <w:tab/>
      </w:r>
      <w:r>
        <w:rPr>
          <w:sz w:val="20"/>
        </w:rPr>
        <w:t xml:space="preserve">July 12 – 13, 2001  Calgary  Hyatt Regency Hotel  </w:t>
      </w:r>
    </w:p>
    <w:p>
      <w:pPr>
        <w:pStyle w:val="Normal"/>
        <w:tabs>
          <w:tab w:val="clear" w:pos="720"/>
          <w:tab w:val="left" w:pos="1260" w:leader="none"/>
          <w:tab w:val="left" w:pos="1620" w:leader="none"/>
        </w:tabs>
        <w:ind w:start="1256" w:end="0"/>
        <w:rPr>
          <w:sz w:val="20"/>
        </w:rPr>
      </w:pPr>
      <w:r>
        <w:rPr>
          <w:sz w:val="20"/>
        </w:rPr>
        <w:tab/>
        <w:tab/>
      </w:r>
    </w:p>
    <w:p>
      <w:pPr>
        <w:pStyle w:val="Normal"/>
        <w:numPr>
          <w:ilvl w:val="0"/>
          <w:numId w:val="2"/>
        </w:numPr>
        <w:tabs>
          <w:tab w:val="clear" w:pos="720"/>
          <w:tab w:val="left" w:pos="1620" w:leader="none"/>
          <w:tab w:val="left" w:pos="1800" w:leader="none"/>
          <w:tab w:val="right" w:pos="9000" w:leader="none"/>
        </w:tabs>
        <w:jc w:val="both"/>
        <w:rPr>
          <w:b/>
        </w:rPr>
      </w:pPr>
      <w:r>
        <w:rPr>
          <w:b/>
        </w:rPr>
        <w:t>Adjournment</w:t>
      </w:r>
    </w:p>
    <w:p>
      <w:pPr>
        <w:pStyle w:val="Normal"/>
        <w:tabs>
          <w:tab w:val="clear" w:pos="720"/>
          <w:tab w:val="left" w:pos="1620" w:leader="none"/>
          <w:tab w:val="left" w:pos="1800" w:leader="none"/>
          <w:tab w:val="right" w:pos="9000" w:leader="none"/>
        </w:tabs>
        <w:ind w:start="720" w:end="0"/>
        <w:jc w:val="both"/>
        <w:rPr>
          <w:b/>
          <w:sz w:val="4"/>
          <w:lang w:val="en-CA"/>
        </w:rPr>
      </w:pPr>
      <w:r>
        <w:rPr>
          <w:b/>
          <w:sz w:val="4"/>
          <w:lang w:val="en-CA"/>
        </w:rPr>
        <mc:AlternateContent>
          <mc:Choice Requires="wps">
            <w:drawing>
              <wp:anchor behindDoc="0" distT="0" distB="0" distL="114935" distR="114935" simplePos="0" locked="0" layoutInCell="1" allowOverlap="1" relativeHeight="3">
                <wp:simplePos x="0" y="0"/>
                <wp:positionH relativeFrom="column">
                  <wp:posOffset>0</wp:posOffset>
                </wp:positionH>
                <wp:positionV relativeFrom="paragraph">
                  <wp:posOffset>356870</wp:posOffset>
                </wp:positionV>
                <wp:extent cx="5943600" cy="0"/>
                <wp:effectExtent l="0" t="9525" r="0" b="9525"/>
                <wp:wrapNone/>
                <wp:docPr id="5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ln w="1908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0pt,28.1pt" to="467.95pt,28.1pt" stroked="t" o:allowincell="f" style="position:absolute">
                <v:stroke color="black" weight="19080" joinstyle="miter" endcap="flat"/>
                <v:fill o:detectmouseclick="t" on="false"/>
                <w10:wrap type="none"/>
              </v:line>
            </w:pict>
          </mc:Fallback>
        </mc:AlternateContent>
      </w:r>
    </w:p>
    <w:sectPr>
      <w:type w:val="nextPage"/>
      <w:pgSz w:w="12240" w:h="15840"/>
      <w:pgMar w:left="1440" w:right="1440" w:gutter="0" w:header="0" w:top="720" w:footer="0" w:bottom="72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Helvetica">
    <w:altName w:val="Arial"/>
    <w:charset w:val="00" w:characterSet="windows-1252"/>
    <w:family w:val="swiss"/>
    <w:pitch w:val="variable"/>
  </w:font>
  <w:font w:name="TC">
    <w:charset w:val="00" w:characterSet="windows-1252"/>
    <w:family w:val="auto"/>
    <w:pitch w:val="variable"/>
  </w:font>
  <w:font w:name="Liberation Sans">
    <w:altName w:val="Arial"/>
    <w:charset w:val="01" w:characterSet="utf-8"/>
    <w:family w:val="swiss"/>
    <w:pitch w:val="variable"/>
  </w:font>
  <w:font w:name="Chicago">
    <w:altName w:val="Arial"/>
    <w:charset w:val="00" w:characterSet="windows-1252"/>
    <w:family w:val="auto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abstractNum w:abstractNumId="2">
    <w:lvl w:ilvl="0">
      <w:start w:val="8"/>
      <w:numFmt w:val="decimal"/>
      <w:lvlText w:val="%1."/>
      <w:lvlJc w:val="start"/>
      <w:pPr>
        <w:tabs>
          <w:tab w:val="num" w:pos="1256"/>
        </w:tabs>
        <w:ind w:start="1256" w:hanging="536"/>
      </w:pPr>
      <w:rPr/>
    </w:lvl>
  </w:abstractNum>
  <w:abstractNum w:abstractNumId="3">
    <w:lvl w:ilvl="0">
      <w:start w:val="6"/>
      <w:numFmt w:val="bullet"/>
      <w:lvlText w:val="-"/>
      <w:lvlJc w:val="start"/>
      <w:pPr>
        <w:tabs>
          <w:tab w:val="num" w:pos="1620"/>
        </w:tabs>
        <w:ind w:start="1620" w:hanging="360"/>
      </w:pPr>
      <w:rPr>
        <w:rFonts w:ascii="Times New Roman" w:hAnsi="Times New Roman" w:cs="Times New Roman" w:hint="default"/>
      </w:rPr>
    </w:lvl>
  </w:abstractNum>
  <w:abstractNum w:abstractNumId="4">
    <w:lvl w:ilvl="0">
      <w:start w:val="4"/>
      <w:numFmt w:val="decimal"/>
      <w:lvlText w:val="%1."/>
      <w:lvlJc w:val="start"/>
      <w:pPr>
        <w:tabs>
          <w:tab w:val="num" w:pos="1260"/>
        </w:tabs>
        <w:ind w:start="1260" w:hanging="540"/>
      </w:pPr>
      <w:rPr/>
    </w:lvl>
  </w:abstractNum>
  <w:abstractNum w:abstractNumId="5">
    <w:lvl w:ilvl="0">
      <w:start w:val="5"/>
      <w:numFmt w:val="bullet"/>
      <w:lvlText w:val="-"/>
      <w:lvlJc w:val="start"/>
      <w:pPr>
        <w:tabs>
          <w:tab w:val="num" w:pos="1620"/>
        </w:tabs>
        <w:ind w:start="1620" w:hanging="360"/>
      </w:pPr>
      <w:rPr>
        <w:rFonts w:ascii="Times New Roman" w:hAnsi="Times New Roman" w:cs="Times New Roman" w:hint="default"/>
      </w:rPr>
    </w:lvl>
  </w:abstractNum>
  <w:abstractNum w:abstractNumId="6">
    <w:lvl w:ilvl="0">
      <w:start w:val="1"/>
      <w:numFmt w:val="decimal"/>
      <w:lvlText w:val="%1."/>
      <w:lvlJc w:val="start"/>
      <w:pPr>
        <w:tabs>
          <w:tab w:val="num" w:pos="1260"/>
        </w:tabs>
        <w:ind w:start="1260" w:hanging="540"/>
      </w:pPr>
      <w:rPr>
        <w:b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noLeading/>
    <w:doNotExpandShiftReturn/>
    <w:usePrinterMetrics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Helvetica" w:hAnsi="Helvetica" w:eastAsia="Times New Roman" w:cs="Helvetica"/>
      <w:color w:val="auto"/>
      <w:sz w:val="24"/>
      <w:szCs w:val="20"/>
      <w:lang w:val="en-US" w:eastAsia="zh-CN" w:bidi="hi-I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outlineLvl w:val="0"/>
    </w:pPr>
    <w:rPr>
      <w:rFonts w:ascii="TC" w:hAnsi="TC" w:cs="TC"/>
      <w:sz w:val="120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spacing w:lineRule="atLeast" w:line="360"/>
      <w:jc w:val="center"/>
      <w:outlineLvl w:val="1"/>
    </w:pPr>
    <w:rPr>
      <w:b/>
      <w:sz w:val="28"/>
    </w:rPr>
  </w:style>
  <w:style w:type="character" w:styleId="WW8Num1z0">
    <w:name w:val="WW8Num1z0"/>
    <w:qFormat/>
    <w:rPr>
      <w:rFonts w:ascii="Times New Roman" w:hAnsi="Times New Roman" w:cs="Times New Roman"/>
    </w:rPr>
  </w:style>
  <w:style w:type="character" w:styleId="WW8Num2z0">
    <w:name w:val="WW8Num2z0"/>
    <w:qFormat/>
    <w:rPr/>
  </w:style>
  <w:style w:type="character" w:styleId="WW8Num3z0">
    <w:name w:val="WW8Num3z0"/>
    <w:qFormat/>
    <w:rPr>
      <w:rFonts w:ascii="Times New Roman" w:hAnsi="Times New Roman" w:cs="Times New Roman"/>
    </w:rPr>
  </w:style>
  <w:style w:type="character" w:styleId="WW8Num4z0">
    <w:name w:val="WW8Num4z0"/>
    <w:qFormat/>
    <w:rPr/>
  </w:style>
  <w:style w:type="character" w:styleId="WW8Num5z0">
    <w:name w:val="WW8Num5z0"/>
    <w:qFormat/>
    <w:rPr>
      <w:rFonts w:ascii="Times New Roman" w:hAnsi="Times New Roman" w:cs="Times New Roman"/>
    </w:rPr>
  </w:style>
  <w:style w:type="character" w:styleId="WW8Num6z0">
    <w:name w:val="WW8Num6z0"/>
    <w:qFormat/>
    <w:rPr>
      <w:rFonts w:ascii="Times New Roman" w:hAnsi="Times New Roman" w:cs="Times New Roman"/>
    </w:rPr>
  </w:style>
  <w:style w:type="character" w:styleId="WW8Num7z0">
    <w:name w:val="WW8Num7z0"/>
    <w:qFormat/>
    <w:rPr>
      <w:rFonts w:ascii="Times New Roman" w:hAnsi="Times New Roman" w:cs="Times New Roman"/>
    </w:rPr>
  </w:style>
  <w:style w:type="character" w:styleId="WW8Num8z0">
    <w:name w:val="WW8Num8z0"/>
    <w:qFormat/>
    <w:rPr>
      <w:b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Footer">
    <w:name w:val="foot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Header">
    <w:name w:val="head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BodyTextIndent">
    <w:name w:val="Body Text Indent"/>
    <w:basedOn w:val="Normal"/>
    <w:pPr>
      <w:ind w:hanging="360" w:start="360" w:end="0"/>
    </w:pPr>
    <w:rPr/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40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2001-05-15T20:26:00Z</dcterms:created>
  <dc:creator>TransCanada PipeLines</dc:creator>
  <dc:description/>
  <dc:language>en-CA</dc:language>
  <cp:lastModifiedBy>Marg_Seeger</cp:lastModifiedBy>
  <cp:lastPrinted>2001-05-22T08:31:00Z</cp:lastPrinted>
  <dcterms:modified xsi:type="dcterms:W3CDTF">2001-05-22T17:09:00Z</dcterms:modified>
  <cp:revision>3</cp:revision>
  <dc:subject/>
  <dc:title>96 TTF AGDA-JAN11/95</dc:title>
</cp:coreProperties>
</file>