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EOTT ENERGY TRANSFORMATION</w:t>
      </w:r>
    </w:p>
    <w:p>
      <w:pPr>
        <w:pStyle w:val="Subtitle"/>
        <w:rPr/>
      </w:pPr>
      <w:r>
        <w:rPr/>
        <w:t>“</w:t>
      </w:r>
      <w:r>
        <w:rPr/>
        <w:t>Our actions and our progress stand as hallmarks of a visionary company that is competing in an ever changing world.  Where change is the only constant, the choice is clear-either lead, or fall by the wayside.  EOTT Energy chooses to lead.”</w:t>
      </w:r>
    </w:p>
    <w:p>
      <w:pPr>
        <w:pStyle w:val="Subtitle"/>
        <w:rPr/>
      </w:pPr>
      <w:r>
        <w:rPr/>
      </w:r>
    </w:p>
    <w:p>
      <w:pPr>
        <w:pStyle w:val="Subtitle"/>
        <w:jc w:val="start"/>
        <w:rPr>
          <w:u w:val="single"/>
        </w:rPr>
      </w:pPr>
      <w:r>
        <w:rPr>
          <w:u w:val="single"/>
        </w:rPr>
        <w:t>“</w:t>
      </w:r>
      <w:r>
        <w:rPr>
          <w:u w:val="single"/>
        </w:rPr>
        <w:t>Strategies for Success in a New Millennium”</w:t>
      </w:r>
    </w:p>
    <w:p>
      <w:pPr>
        <w:pStyle w:val="Normal"/>
        <w:rPr>
          <w:u w:val="single"/>
        </w:rPr>
      </w:pPr>
      <w:r>
        <w:rPr>
          <w:u w:val="single"/>
        </w:rPr>
      </w:r>
    </w:p>
    <w:p>
      <w:pPr>
        <w:pStyle w:val="Normal"/>
        <w:numPr>
          <w:ilvl w:val="0"/>
          <w:numId w:val="4"/>
        </w:numPr>
        <w:rPr/>
      </w:pPr>
      <w:r>
        <w:rPr/>
        <w:t>EOTT employees are the key to our becoming the largest and best petroleum truck transportation company in North America.  We are also making a significant move from being just a “trucking and trading” company to an entity with an efficient truck fleet and substantially expanded physical assets (pipelines, terminals, storage, fractionation) tied to Intellectual Capital and Trading Skills.</w:t>
      </w:r>
    </w:p>
    <w:p>
      <w:pPr>
        <w:pStyle w:val="Normal"/>
        <w:rPr/>
      </w:pPr>
      <w:r>
        <w:rPr/>
      </w:r>
    </w:p>
    <w:p>
      <w:pPr>
        <w:pStyle w:val="Normal"/>
        <w:numPr>
          <w:ilvl w:val="0"/>
          <w:numId w:val="8"/>
        </w:numPr>
        <w:rPr/>
      </w:pPr>
      <w:r>
        <w:rPr/>
        <w:t>EOTT evolving from a top tier crude oil marketing, trading and transportation company to the undisputed Leader in the industry.</w:t>
      </w:r>
    </w:p>
    <w:p>
      <w:pPr>
        <w:pStyle w:val="Header"/>
        <w:tabs>
          <w:tab w:val="clear" w:pos="4320"/>
          <w:tab w:val="clear" w:pos="8640"/>
        </w:tabs>
        <w:rPr/>
      </w:pPr>
      <w:r>
        <w:rPr/>
      </w:r>
    </w:p>
    <w:p>
      <w:pPr>
        <w:pStyle w:val="Normal"/>
        <w:numPr>
          <w:ilvl w:val="0"/>
          <w:numId w:val="9"/>
        </w:numPr>
        <w:rPr/>
      </w:pPr>
      <w:r>
        <w:rPr/>
        <w:t>In our service market, EOTT is becoming a world class entity in achieving outstanding results at low costs while constantly striving for excellence in managing risk.</w:t>
      </w:r>
    </w:p>
    <w:p>
      <w:pPr>
        <w:pStyle w:val="Normal"/>
        <w:rPr/>
      </w:pPr>
      <w:r>
        <w:rPr/>
      </w:r>
    </w:p>
    <w:p>
      <w:pPr>
        <w:pStyle w:val="Normal"/>
        <w:numPr>
          <w:ilvl w:val="0"/>
          <w:numId w:val="3"/>
        </w:numPr>
        <w:rPr/>
      </w:pPr>
      <w:r>
        <w:rPr/>
        <w:t>The EOTT transformation includes a significant move from operating regions as a Cost Center, to regions as Business Units and Profit Centers with well defined service capability.</w:t>
      </w:r>
    </w:p>
    <w:p>
      <w:pPr>
        <w:pStyle w:val="Normal"/>
        <w:rPr/>
      </w:pPr>
      <w:r>
        <w:rPr/>
      </w:r>
    </w:p>
    <w:p>
      <w:pPr>
        <w:pStyle w:val="Normal"/>
        <w:numPr>
          <w:ilvl w:val="0"/>
          <w:numId w:val="5"/>
        </w:numPr>
        <w:rPr/>
      </w:pPr>
      <w:r>
        <w:rPr/>
        <w:t>Our economies of scale, when combined with focus and expertise in providing petroleum marketing, transportation and transaction documentation at low cost, becomes an enormous benefit to all US major and independent oil companies.</w:t>
      </w:r>
    </w:p>
    <w:p>
      <w:pPr>
        <w:pStyle w:val="Header"/>
        <w:tabs>
          <w:tab w:val="clear" w:pos="4320"/>
          <w:tab w:val="clear" w:pos="8640"/>
        </w:tabs>
        <w:rPr/>
      </w:pPr>
      <w:r>
        <w:rPr/>
      </w:r>
    </w:p>
    <w:p>
      <w:pPr>
        <w:pStyle w:val="Normal"/>
        <w:numPr>
          <w:ilvl w:val="0"/>
          <w:numId w:val="5"/>
        </w:numPr>
        <w:rPr/>
      </w:pPr>
      <w:r>
        <w:rPr/>
        <w:t>Realizing our environmental and safety activities can reduce operating costs by improving resource utilization rates, reducing wastes and injuries and avoiding fines and clean-up costs or accidents.</w:t>
      </w:r>
    </w:p>
    <w:p>
      <w:pPr>
        <w:pStyle w:val="Normal"/>
        <w:rPr/>
      </w:pPr>
      <w:r>
        <w:rPr/>
      </w:r>
    </w:p>
    <w:p>
      <w:pPr>
        <w:pStyle w:val="Heading1"/>
        <w:ind w:hanging="0" w:start="0"/>
        <w:rPr/>
      </w:pPr>
      <w:r>
        <w:rPr/>
        <w:t>Management and Leadership</w:t>
      </w:r>
    </w:p>
    <w:p>
      <w:pPr>
        <w:pStyle w:val="Normal"/>
        <w:rPr/>
      </w:pPr>
      <w:r>
        <w:rPr/>
      </w:r>
    </w:p>
    <w:p>
      <w:pPr>
        <w:pStyle w:val="Normal"/>
        <w:rPr/>
      </w:pPr>
      <w:r>
        <w:rPr/>
        <w:t>In the transformed EOTT, management will presume that creative, motivated employees want to do a good job and do not need to be pushed.  In fact, a key indicator of EOTT’s business health will be employee satisfaction and ownership – the intrinsic satisfaction that comes from doing a job well, being recognized, and being valued and rewarded.</w:t>
      </w:r>
    </w:p>
    <w:p>
      <w:pPr>
        <w:pStyle w:val="Normal"/>
        <w:rPr/>
      </w:pPr>
      <w:r>
        <w:rPr/>
      </w:r>
    </w:p>
    <w:p>
      <w:pPr>
        <w:pStyle w:val="Normal"/>
        <w:rPr/>
      </w:pPr>
      <w:r>
        <w:rPr/>
        <w:t>Both in the field as well as the corporate office, self-directed work teams have emerged as the practical working unit of the knowledge-based organization.  Once the strategy is set and communicated, the focus is to continue to evaluate and simplify processes and reduce impediments to working together.  Communication is the key to ensure the linkage of employee goals and activities to strategies.</w:t>
      </w:r>
    </w:p>
    <w:p>
      <w:pPr>
        <w:pStyle w:val="Normal"/>
        <w:rPr/>
      </w:pPr>
      <w:r>
        <w:rPr/>
      </w:r>
    </w:p>
    <w:p>
      <w:pPr>
        <w:pStyle w:val="Normal"/>
        <w:rPr/>
      </w:pPr>
      <w:r>
        <w:rPr/>
        <w:t>EOTT’s capability for continuous innovation has been built into the organization through development of core competencies; bundles of aligned knowledge, skills, and technologies.  Periodic flashes of brilliance will not be sufficient to sustain continuous improvement.</w:t>
      </w:r>
    </w:p>
    <w:p>
      <w:pPr>
        <w:pStyle w:val="Normal"/>
        <w:rPr/>
      </w:pPr>
      <w:r>
        <w:rPr/>
      </w:r>
    </w:p>
    <w:p>
      <w:pPr>
        <w:pStyle w:val="Normal"/>
        <w:rPr/>
      </w:pPr>
      <w:r>
        <w:rPr/>
        <w:t>At EOTT, every employee’s ideas, skills, experience, and motivation drive the knowledge-based economy; therefore, human resources and intellectual capital must become a proactive component of our overall corporate strategy.  “Command and control” leadership is out.  Respect-building styles that project competence, role modeling, and encouragement are in.</w:t>
      </w:r>
    </w:p>
    <w:p>
      <w:pPr>
        <w:pStyle w:val="Normal"/>
        <w:rPr/>
      </w:pPr>
      <w:r>
        <w:rPr/>
      </w:r>
    </w:p>
    <w:p>
      <w:pPr>
        <w:pStyle w:val="Heading1"/>
        <w:ind w:hanging="0" w:start="0"/>
        <w:rPr/>
      </w:pPr>
      <w:r>
        <w:rPr/>
        <w:t>Enabling Technology</w:t>
      </w:r>
    </w:p>
    <w:p>
      <w:pPr>
        <w:pStyle w:val="Normal"/>
        <w:rPr>
          <w:i/>
          <w:i/>
          <w:u w:val="single"/>
        </w:rPr>
      </w:pPr>
      <w:r>
        <w:rPr>
          <w:i/>
          <w:u w:val="single"/>
        </w:rPr>
      </w:r>
    </w:p>
    <w:p>
      <w:pPr>
        <w:pStyle w:val="Normal"/>
        <w:rPr/>
      </w:pPr>
      <w:r>
        <w:rPr/>
        <w:t>EOTT’s comprehensive systems measure key areas of business performance and link long-term strategies with short-term action.  EOTT’s flexible and integrated systems allow us to adjust to the ever-changing economic condition.</w:t>
      </w:r>
    </w:p>
    <w:p>
      <w:pPr>
        <w:pStyle w:val="Normal"/>
        <w:rPr>
          <w:i/>
          <w:i/>
          <w:u w:val="single"/>
        </w:rPr>
      </w:pPr>
      <w:r>
        <w:rPr>
          <w:i/>
          <w:u w:val="single"/>
        </w:rPr>
      </w:r>
    </w:p>
    <w:p>
      <w:pPr>
        <w:pStyle w:val="Normal"/>
        <w:rPr/>
      </w:pPr>
      <w:r>
        <w:rPr/>
        <w:t>EOTT Energy is leading the industry in the use of GIS (Geographical Information Systems) to:</w:t>
      </w:r>
    </w:p>
    <w:p>
      <w:pPr>
        <w:pStyle w:val="Normal"/>
        <w:numPr>
          <w:ilvl w:val="0"/>
          <w:numId w:val="2"/>
        </w:numPr>
        <w:tabs>
          <w:tab w:val="clear" w:pos="720"/>
          <w:tab w:val="left" w:pos="450" w:leader="none"/>
          <w:tab w:val="left" w:pos="1350" w:leader="none"/>
        </w:tabs>
        <w:ind w:hanging="540" w:start="1350" w:end="0"/>
        <w:rPr/>
      </w:pPr>
      <w:r>
        <w:rPr/>
        <w:t>Link important volume, pricing and cost information to the company’s injection stations, storage facilities and mainline pipeline systems, and key trading hubs, enhancing value and profitability.</w:t>
      </w:r>
    </w:p>
    <w:p>
      <w:pPr>
        <w:pStyle w:val="Normal"/>
        <w:numPr>
          <w:ilvl w:val="0"/>
          <w:numId w:val="2"/>
        </w:numPr>
        <w:tabs>
          <w:tab w:val="clear" w:pos="720"/>
          <w:tab w:val="left" w:pos="450" w:leader="none"/>
          <w:tab w:val="left" w:pos="1350" w:leader="none"/>
        </w:tabs>
        <w:ind w:hanging="540" w:start="1350" w:end="0"/>
        <w:rPr/>
      </w:pPr>
      <w:r>
        <w:rPr/>
        <w:t>Track important volume, grade, and value information to key producer lease sites.</w:t>
      </w:r>
    </w:p>
    <w:p>
      <w:pPr>
        <w:pStyle w:val="Normal"/>
        <w:numPr>
          <w:ilvl w:val="0"/>
          <w:numId w:val="2"/>
        </w:numPr>
        <w:tabs>
          <w:tab w:val="clear" w:pos="720"/>
          <w:tab w:val="left" w:pos="450" w:leader="none"/>
          <w:tab w:val="left" w:pos="1350" w:leader="none"/>
        </w:tabs>
        <w:ind w:hanging="540" w:start="1350" w:end="0"/>
        <w:rPr/>
      </w:pPr>
      <w:r>
        <w:rPr/>
        <w:t>Generate “real time” maps to enhance and facilitate “deal making opportunities”, competitive analysis, and new business development opportunities.</w:t>
      </w:r>
    </w:p>
    <w:p>
      <w:pPr>
        <w:pStyle w:val="Normal"/>
        <w:rPr/>
      </w:pPr>
      <w:r>
        <w:rPr/>
      </w:r>
    </w:p>
    <w:p>
      <w:pPr>
        <w:pStyle w:val="Normal"/>
        <w:rPr/>
      </w:pPr>
      <w:r>
        <w:rPr/>
        <w:t>EOTT’s innovative use of GPS (Global Position Systems) will greatly enhanced the value of our transportation systems by lowering costs, increased utilization, and enhanced customer service with more dependable, timely, responsive pick-ups and deliveries.</w:t>
      </w:r>
    </w:p>
    <w:p>
      <w:pPr>
        <w:pStyle w:val="Normal"/>
        <w:rPr/>
      </w:pPr>
      <w:r>
        <w:rPr/>
      </w:r>
    </w:p>
    <w:p>
      <w:pPr>
        <w:pStyle w:val="Normal"/>
        <w:rPr/>
      </w:pPr>
      <w:r>
        <w:rPr/>
        <w:t>EOTT is effectively using the Internet and “Information Appliances” to solve significant and substantial information, issues, needs, and requirements with producers and customers, e.g. daily postings, storage availability, truck schedules, etc.</w:t>
      </w:r>
    </w:p>
    <w:p>
      <w:pPr>
        <w:pStyle w:val="Normal"/>
        <w:rPr/>
      </w:pPr>
      <w:r>
        <w:rPr/>
      </w:r>
    </w:p>
    <w:p>
      <w:pPr>
        <w:pStyle w:val="BodyText"/>
        <w:rPr/>
      </w:pPr>
      <w:r>
        <w:rPr/>
        <w:t>Our mission is to transform our industry by electronic exchange of information through the internet with our trade partners to eliminate the very paper intensive (fax and telex) tasks found here today.  The specific areas to attack would be:</w:t>
      </w:r>
    </w:p>
    <w:p>
      <w:pPr>
        <w:pStyle w:val="Normal"/>
        <w:numPr>
          <w:ilvl w:val="0"/>
          <w:numId w:val="6"/>
        </w:numPr>
        <w:tabs>
          <w:tab w:val="clear" w:pos="720"/>
          <w:tab w:val="left" w:pos="1080" w:leader="none"/>
        </w:tabs>
        <w:spacing w:lineRule="atLeast" w:line="240"/>
        <w:ind w:hanging="360" w:start="1080" w:end="0"/>
        <w:rPr>
          <w:color w:val="000000"/>
          <w:lang w:eastAsia="en-US"/>
        </w:rPr>
      </w:pPr>
      <w:r>
        <w:rPr>
          <w:color w:val="000000"/>
          <w:lang w:eastAsia="en-US"/>
        </w:rPr>
        <w:t>Contracts</w:t>
      </w:r>
    </w:p>
    <w:p>
      <w:pPr>
        <w:pStyle w:val="Normal"/>
        <w:numPr>
          <w:ilvl w:val="0"/>
          <w:numId w:val="6"/>
        </w:numPr>
        <w:tabs>
          <w:tab w:val="clear" w:pos="720"/>
          <w:tab w:val="left" w:pos="1080" w:leader="none"/>
        </w:tabs>
        <w:spacing w:lineRule="atLeast" w:line="240"/>
        <w:ind w:hanging="360" w:start="1080" w:end="0"/>
        <w:rPr>
          <w:color w:val="000000"/>
          <w:lang w:eastAsia="en-US"/>
        </w:rPr>
      </w:pPr>
      <w:r>
        <w:rPr>
          <w:color w:val="000000"/>
          <w:lang w:eastAsia="en-US"/>
        </w:rPr>
        <w:t>Confirmations</w:t>
      </w:r>
    </w:p>
    <w:p>
      <w:pPr>
        <w:pStyle w:val="Normal"/>
        <w:numPr>
          <w:ilvl w:val="0"/>
          <w:numId w:val="6"/>
        </w:numPr>
        <w:tabs>
          <w:tab w:val="clear" w:pos="720"/>
          <w:tab w:val="left" w:pos="1080" w:leader="none"/>
        </w:tabs>
        <w:spacing w:lineRule="atLeast" w:line="240"/>
        <w:ind w:hanging="360" w:start="1080" w:end="0"/>
        <w:rPr>
          <w:color w:val="000000"/>
          <w:lang w:eastAsia="en-US"/>
        </w:rPr>
      </w:pPr>
      <w:r>
        <w:rPr>
          <w:color w:val="000000"/>
          <w:lang w:eastAsia="en-US"/>
        </w:rPr>
        <w:t>Invoices</w:t>
      </w:r>
    </w:p>
    <w:p>
      <w:pPr>
        <w:pStyle w:val="Normal"/>
        <w:numPr>
          <w:ilvl w:val="0"/>
          <w:numId w:val="6"/>
        </w:numPr>
        <w:tabs>
          <w:tab w:val="clear" w:pos="720"/>
          <w:tab w:val="left" w:pos="1080" w:leader="none"/>
        </w:tabs>
        <w:spacing w:lineRule="atLeast" w:line="240"/>
        <w:ind w:hanging="360" w:start="1080" w:end="0"/>
        <w:rPr>
          <w:color w:val="000000"/>
          <w:lang w:eastAsia="en-US"/>
        </w:rPr>
      </w:pPr>
      <w:r>
        <w:rPr>
          <w:color w:val="000000"/>
          <w:lang w:eastAsia="en-US"/>
        </w:rPr>
        <w:t>Pipeline Tickets</w:t>
      </w:r>
    </w:p>
    <w:p>
      <w:pPr>
        <w:pStyle w:val="Normal"/>
        <w:numPr>
          <w:ilvl w:val="0"/>
          <w:numId w:val="6"/>
        </w:numPr>
        <w:tabs>
          <w:tab w:val="clear" w:pos="720"/>
          <w:tab w:val="left" w:pos="1080" w:leader="none"/>
        </w:tabs>
        <w:spacing w:lineRule="atLeast" w:line="240"/>
        <w:ind w:hanging="360" w:start="1080" w:end="0"/>
        <w:rPr>
          <w:color w:val="000000"/>
          <w:lang w:eastAsia="en-US"/>
        </w:rPr>
      </w:pPr>
      <w:r>
        <w:rPr>
          <w:color w:val="000000"/>
          <w:lang w:eastAsia="en-US"/>
        </w:rPr>
        <w:t>Nominations</w:t>
      </w:r>
    </w:p>
    <w:p>
      <w:pPr>
        <w:pStyle w:val="Normal"/>
        <w:numPr>
          <w:ilvl w:val="0"/>
          <w:numId w:val="7"/>
        </w:numPr>
        <w:tabs>
          <w:tab w:val="clear" w:pos="720"/>
          <w:tab w:val="left" w:pos="1080" w:leader="none"/>
        </w:tabs>
        <w:ind w:hanging="360" w:start="1080" w:end="0"/>
        <w:rPr>
          <w:color w:val="000000"/>
          <w:lang w:eastAsia="en-US"/>
        </w:rPr>
      </w:pPr>
      <w:r>
        <w:rPr>
          <w:color w:val="000000"/>
          <w:lang w:eastAsia="en-US"/>
        </w:rPr>
        <w:t>Third Party Truck Tickets (although picked up via GE)</w:t>
      </w:r>
    </w:p>
    <w:p>
      <w:pPr>
        <w:pStyle w:val="Normal"/>
        <w:rPr>
          <w:color w:val="000000"/>
          <w:lang w:eastAsia="en-US"/>
        </w:rPr>
      </w:pPr>
      <w:r>
        <w:rPr>
          <w:color w:val="000000"/>
          <w:lang w:eastAsia="en-US"/>
        </w:rPr>
      </w:r>
    </w:p>
    <w:sectPr>
      <w:type w:val="nextPage"/>
      <w:pgSz w:w="12240" w:h="15840"/>
      <w:pgMar w:left="1440" w:right="1440" w:gutter="0" w:header="0" w:top="864"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i/>
      <w:u w:val="single"/>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1998-12-16T12:18:00Z</dcterms:created>
  <dc:creator>Shelly Worrell</dc:creator>
  <dc:description/>
  <dc:language>en-CA</dc:language>
  <cp:lastModifiedBy>Shelly Worrell</cp:lastModifiedBy>
  <cp:lastPrinted>1999-06-10T09:56:00Z</cp:lastPrinted>
  <dcterms:modified xsi:type="dcterms:W3CDTF">2000-03-14T19:04:00Z</dcterms:modified>
  <cp:revision>17</cp:revision>
  <dc:subject/>
  <dc:title>EOTT ENERGY TRANSFORMATION</dc:title>
</cp:coreProperties>
</file>