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TRADERS’ LIST OF MAJOR PROBLEMS</w:t>
      </w:r>
    </w:p>
    <w:p>
      <w:pPr>
        <w:pStyle w:val="Heading1"/>
        <w:ind w:hanging="0" w:start="0"/>
        <w:rPr>
          <w:sz w:val="24"/>
        </w:rPr>
      </w:pPr>
      <w:r>
        <w:rPr>
          <w:sz w:val="24"/>
        </w:rPr>
        <w:t>WITH THE CALIFORNIA WHOLESALE MARKET</w:t>
      </w:r>
    </w:p>
    <w:p>
      <w:pPr>
        <w:pStyle w:val="Normal"/>
        <w:jc w:val="center"/>
        <w:rPr>
          <w:b/>
          <w:sz w:val="24"/>
        </w:rPr>
      </w:pPr>
      <w:r>
        <w:rPr>
          <w:b/>
          <w:sz w:val="24"/>
        </w:rPr>
      </w:r>
    </w:p>
    <w:p>
      <w:pPr>
        <w:pStyle w:val="Normal"/>
        <w:rPr>
          <w:b/>
          <w:sz w:val="24"/>
        </w:rPr>
      </w:pPr>
      <w:r>
        <w:rPr>
          <w:b/>
          <w:sz w:val="24"/>
        </w:rPr>
      </w:r>
    </w:p>
    <w:p>
      <w:pPr>
        <w:pStyle w:val="Normal"/>
        <w:numPr>
          <w:ilvl w:val="0"/>
          <w:numId w:val="4"/>
        </w:numPr>
        <w:rPr>
          <w:sz w:val="24"/>
        </w:rPr>
      </w:pPr>
      <w:r>
        <w:rPr>
          <w:sz w:val="24"/>
        </w:rPr>
        <w:t>Information</w:t>
      </w:r>
    </w:p>
    <w:p>
      <w:pPr>
        <w:pStyle w:val="Normal"/>
        <w:numPr>
          <w:ilvl w:val="0"/>
          <w:numId w:val="4"/>
        </w:numPr>
        <w:rPr>
          <w:sz w:val="24"/>
        </w:rPr>
      </w:pPr>
      <w:r>
        <w:rPr>
          <w:sz w:val="24"/>
        </w:rPr>
        <w:t xml:space="preserve">How OOM works –  </w:t>
      </w:r>
    </w:p>
    <w:p>
      <w:pPr>
        <w:pStyle w:val="Normal"/>
        <w:numPr>
          <w:ilvl w:val="0"/>
          <w:numId w:val="3"/>
        </w:numPr>
        <w:rPr>
          <w:sz w:val="24"/>
        </w:rPr>
      </w:pPr>
      <w:r>
        <w:rPr>
          <w:sz w:val="24"/>
        </w:rPr>
        <w:t>Want to know who sells MW, how much and price (Information again)</w:t>
      </w:r>
    </w:p>
    <w:p>
      <w:pPr>
        <w:pStyle w:val="Normal"/>
        <w:numPr>
          <w:ilvl w:val="0"/>
          <w:numId w:val="3"/>
        </w:numPr>
        <w:rPr>
          <w:sz w:val="24"/>
        </w:rPr>
      </w:pPr>
      <w:r>
        <w:rPr>
          <w:sz w:val="24"/>
        </w:rPr>
        <w:t>This is a problem because</w:t>
      </w:r>
    </w:p>
    <w:p>
      <w:pPr>
        <w:pStyle w:val="Normal"/>
        <w:numPr>
          <w:ilvl w:val="0"/>
          <w:numId w:val="5"/>
        </w:numPr>
        <w:rPr>
          <w:sz w:val="24"/>
        </w:rPr>
      </w:pPr>
      <w:r>
        <w:rPr>
          <w:sz w:val="24"/>
        </w:rPr>
        <w:t xml:space="preserve">ISO pays more than the price cap and to </w:t>
      </w:r>
      <w:r>
        <w:rPr>
          <w:i/>
          <w:sz w:val="24"/>
        </w:rPr>
        <w:t>our</w:t>
      </w:r>
      <w:r>
        <w:rPr>
          <w:sz w:val="24"/>
        </w:rPr>
        <w:t xml:space="preserve"> customers</w:t>
      </w:r>
    </w:p>
    <w:p>
      <w:pPr>
        <w:pStyle w:val="Normal"/>
        <w:numPr>
          <w:ilvl w:val="0"/>
          <w:numId w:val="5"/>
        </w:numPr>
        <w:rPr>
          <w:sz w:val="24"/>
        </w:rPr>
      </w:pPr>
      <w:r>
        <w:rPr>
          <w:sz w:val="24"/>
        </w:rPr>
        <w:t>Price doesn’t get reflected in the market price – which makes the market less efficient</w:t>
      </w:r>
    </w:p>
    <w:p>
      <w:pPr>
        <w:pStyle w:val="Normal"/>
        <w:numPr>
          <w:ilvl w:val="0"/>
          <w:numId w:val="5"/>
        </w:numPr>
        <w:rPr>
          <w:sz w:val="24"/>
        </w:rPr>
      </w:pPr>
      <w:r>
        <w:rPr>
          <w:sz w:val="24"/>
        </w:rPr>
        <w:t>We don’t get asked to provide it</w:t>
      </w:r>
    </w:p>
    <w:p>
      <w:pPr>
        <w:pStyle w:val="Normal"/>
        <w:numPr>
          <w:ilvl w:val="0"/>
          <w:numId w:val="4"/>
        </w:numPr>
        <w:rPr>
          <w:sz w:val="24"/>
        </w:rPr>
      </w:pPr>
      <w:r>
        <w:rPr>
          <w:sz w:val="24"/>
        </w:rPr>
        <w:t xml:space="preserve">California checkouts on intra-hour changes – Other control areas won’t do it (especially BPA).  ISO wants </w:t>
      </w:r>
      <w:r>
        <w:rPr>
          <w:i/>
          <w:sz w:val="24"/>
        </w:rPr>
        <w:t>us</w:t>
      </w:r>
      <w:r>
        <w:rPr>
          <w:sz w:val="24"/>
        </w:rPr>
        <w:t xml:space="preserve"> to negotiate with the other Control areas.</w:t>
      </w:r>
    </w:p>
    <w:p>
      <w:pPr>
        <w:pStyle w:val="Normal"/>
        <w:numPr>
          <w:ilvl w:val="0"/>
          <w:numId w:val="4"/>
        </w:numPr>
        <w:rPr>
          <w:sz w:val="24"/>
        </w:rPr>
      </w:pPr>
      <w:r>
        <w:rPr>
          <w:sz w:val="24"/>
        </w:rPr>
        <w:t>Inc/Dec. problem we pointed out in our Amendment No. 29 filing – Less power is being sold into the ISO since this filing because customers don’t want to take the risk that they’ll bid in an inc. price and end up having to pay a dec price.</w:t>
      </w:r>
    </w:p>
    <w:p>
      <w:pPr>
        <w:pStyle w:val="Normal"/>
        <w:numPr>
          <w:ilvl w:val="0"/>
          <w:numId w:val="4"/>
        </w:numPr>
        <w:rPr>
          <w:sz w:val="24"/>
        </w:rPr>
      </w:pPr>
      <w:r>
        <w:rPr>
          <w:sz w:val="24"/>
        </w:rPr>
        <w:t>Oppose draconian measures to “fix” the market</w:t>
      </w:r>
    </w:p>
    <w:p>
      <w:pPr>
        <w:pStyle w:val="Normal"/>
        <w:numPr>
          <w:ilvl w:val="0"/>
          <w:numId w:val="2"/>
        </w:numPr>
        <w:rPr>
          <w:sz w:val="24"/>
        </w:rPr>
      </w:pPr>
      <w:r>
        <w:rPr>
          <w:sz w:val="24"/>
        </w:rPr>
        <w:t xml:space="preserve">Oppose return to cost-based rates and </w:t>
      </w:r>
    </w:p>
    <w:p>
      <w:pPr>
        <w:pStyle w:val="Normal"/>
        <w:numPr>
          <w:ilvl w:val="0"/>
          <w:numId w:val="2"/>
        </w:numPr>
        <w:rPr>
          <w:sz w:val="24"/>
        </w:rPr>
      </w:pPr>
      <w:r>
        <w:rPr>
          <w:sz w:val="24"/>
        </w:rPr>
        <w:t>FERC approval of forward contracts</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2000-09-15T16:44:00Z</dcterms:created>
  <dc:creator>mhain</dc:creator>
  <dc:description/>
  <dc:language>en-CA</dc:language>
  <cp:lastModifiedBy>mhain</cp:lastModifiedBy>
  <dcterms:modified xsi:type="dcterms:W3CDTF">2000-09-15T17:05:00Z</dcterms:modified>
  <cp:revision>1</cp:revision>
  <dc:subject/>
  <dc:title>TRADERS’ LIST OF MAJOR PROBLEMS</dc:title>
</cp:coreProperties>
</file>