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TRANSLATION</w:t>
      </w:r>
    </w:p>
    <w:p>
      <w:pPr>
        <w:pStyle w:val="Heading2"/>
        <w:ind w:hanging="0" w:start="0"/>
        <w:rPr/>
      </w:pPr>
      <w:r>
        <w:rPr/>
        <w:t>5 September 2001</w:t>
      </w:r>
    </w:p>
    <w:p>
      <w:pPr>
        <w:pStyle w:val="Normal"/>
        <w:jc w:val="center"/>
        <w:rPr>
          <w:sz w:val="24"/>
        </w:rPr>
      </w:pPr>
      <w:r>
        <w:rPr>
          <w:sz w:val="24"/>
        </w:rPr>
      </w:r>
    </w:p>
    <w:p>
      <w:pPr>
        <w:pStyle w:val="Normal"/>
        <w:jc w:val="center"/>
        <w:rPr>
          <w:sz w:val="24"/>
        </w:rPr>
      </w:pPr>
      <w:r>
        <w:rPr>
          <w:sz w:val="24"/>
        </w:rPr>
        <w:t>POWER OF ATTORNEY</w:t>
      </w:r>
    </w:p>
    <w:p>
      <w:pPr>
        <w:pStyle w:val="Normal"/>
        <w:jc w:val="center"/>
        <w:rPr>
          <w:sz w:val="24"/>
        </w:rPr>
      </w:pPr>
      <w:r>
        <w:rPr>
          <w:sz w:val="24"/>
        </w:rPr>
      </w:r>
    </w:p>
    <w:p>
      <w:pPr>
        <w:pStyle w:val="Normal"/>
        <w:jc w:val="center"/>
        <w:rPr>
          <w:sz w:val="24"/>
        </w:rPr>
      </w:pPr>
      <w:r>
        <w:rPr>
          <w:sz w:val="24"/>
        </w:rPr>
      </w:r>
    </w:p>
    <w:p>
      <w:pPr>
        <w:pStyle w:val="Normal"/>
        <w:jc w:val="both"/>
        <w:rPr>
          <w:sz w:val="24"/>
        </w:rPr>
      </w:pPr>
      <w:r>
        <w:rPr>
          <w:sz w:val="24"/>
        </w:rPr>
        <w:tab/>
        <w:t>By this Power of Attorney, ENRON BRAZIL POWER HOLDINGS XI LTD. , a corporation duly organized and existing under the laws of the Cayman Islands, with principal address at The Huntlaw Building, Fort Street, G.T., Grand Caymans, hereby appoints Orlando Rufo González, Brett R. Wiggs, John Novak and Sami Arap Sobrinho,  [with identification information for each one] all of them resident and domiciled in the State of São Paulo, with offices in the capital of the State of São Paulo at Avenida Nações Unidas, 11.541, 6º andar, collectively or individually, independent of the order of their nomination, as its attorneys-in-fact:</w:t>
      </w:r>
    </w:p>
    <w:p>
      <w:pPr>
        <w:pStyle w:val="Normal"/>
        <w:jc w:val="both"/>
        <w:rPr>
          <w:sz w:val="24"/>
        </w:rPr>
      </w:pPr>
      <w:r>
        <w:rPr>
          <w:sz w:val="24"/>
        </w:rPr>
      </w:r>
    </w:p>
    <w:p>
      <w:pPr>
        <w:pStyle w:val="Normal"/>
        <w:numPr>
          <w:ilvl w:val="0"/>
          <w:numId w:val="2"/>
        </w:numPr>
        <w:spacing w:before="0" w:after="80"/>
        <w:ind w:hanging="360" w:start="1440" w:end="720"/>
        <w:jc w:val="both"/>
        <w:rPr>
          <w:sz w:val="24"/>
        </w:rPr>
      </w:pPr>
      <w:r>
        <w:rPr>
          <w:sz w:val="24"/>
        </w:rPr>
        <w:t>to represent the Company in the Federative Republic of Brazil, both in and out of Court and before third parties, as well as before all public federal, state and county departments and authorities, banks, including the</w:t>
      </w:r>
      <w:r>
        <w:rPr>
          <w:i/>
          <w:sz w:val="24"/>
        </w:rPr>
        <w:t xml:space="preserve"> Instituto Nacional de Propriedade do Brasil S.A.</w:t>
      </w:r>
      <w:r>
        <w:rPr>
          <w:sz w:val="24"/>
        </w:rPr>
        <w:t xml:space="preserve"> and all banking  houses, in all divisions and departments thereof;</w:t>
      </w:r>
    </w:p>
    <w:p>
      <w:pPr>
        <w:pStyle w:val="Normal"/>
        <w:numPr>
          <w:ilvl w:val="0"/>
          <w:numId w:val="2"/>
        </w:numPr>
        <w:spacing w:before="0" w:after="80"/>
        <w:ind w:hanging="360" w:start="1440" w:end="720"/>
        <w:jc w:val="both"/>
        <w:rPr>
          <w:sz w:val="24"/>
        </w:rPr>
      </w:pPr>
      <w:r>
        <w:rPr>
          <w:sz w:val="24"/>
        </w:rPr>
        <w:t>to represent the Company as a share or quotaholder in civil and trading companies of any kind, in which the Company is or may become a quotaholder or shareholder, whether in existence at the present time or to be formed in the future;</w:t>
      </w:r>
    </w:p>
    <w:p>
      <w:pPr>
        <w:pStyle w:val="Normal"/>
        <w:numPr>
          <w:ilvl w:val="0"/>
          <w:numId w:val="2"/>
        </w:numPr>
        <w:spacing w:before="0" w:after="80"/>
        <w:ind w:hanging="360" w:start="1440" w:end="720"/>
        <w:jc w:val="both"/>
        <w:rPr>
          <w:sz w:val="24"/>
        </w:rPr>
      </w:pPr>
      <w:r>
        <w:rPr>
          <w:sz w:val="24"/>
        </w:rPr>
        <w:t>to subscribe for, in the name of the Company, shares or quotas of companies of any nature and to pay for them therefore, whether fully or in part, in cash or by transfer of assets and rights, and to sign for and in the name of the Company all public and private deeds, articles of incorporation or association and any subsequent amendments thereto, including those related to its transformation or conversion from one type into another;</w:t>
      </w:r>
    </w:p>
    <w:p>
      <w:pPr>
        <w:pStyle w:val="Normal"/>
        <w:numPr>
          <w:ilvl w:val="0"/>
          <w:numId w:val="2"/>
        </w:numPr>
        <w:spacing w:before="0" w:after="80"/>
        <w:ind w:hanging="360" w:start="1440" w:end="720"/>
        <w:jc w:val="both"/>
        <w:rPr>
          <w:sz w:val="24"/>
        </w:rPr>
      </w:pPr>
      <w:r>
        <w:rPr>
          <w:sz w:val="24"/>
        </w:rPr>
        <w:t>to attend and vote for, in the name of the Company, and otherwise take part in any and all general meetings, whether ordinary or extraordinary, held by or in connection with any such company;</w:t>
      </w:r>
    </w:p>
    <w:p>
      <w:pPr>
        <w:pStyle w:val="Normal"/>
        <w:numPr>
          <w:ilvl w:val="0"/>
          <w:numId w:val="2"/>
        </w:numPr>
        <w:spacing w:before="0" w:after="80"/>
        <w:ind w:hanging="360" w:start="1440" w:end="720"/>
        <w:jc w:val="both"/>
        <w:rPr>
          <w:sz w:val="24"/>
        </w:rPr>
      </w:pPr>
      <w:r>
        <w:rPr>
          <w:sz w:val="24"/>
        </w:rPr>
        <w:t>to acquire, in the name of the Company, quotas or shares of any other companies, as well as to transfer or cede them to others which the company owns or will own, assigning their respective documents in transfer terms;</w:t>
      </w:r>
    </w:p>
    <w:p>
      <w:pPr>
        <w:pStyle w:val="Normal"/>
        <w:numPr>
          <w:ilvl w:val="0"/>
          <w:numId w:val="2"/>
        </w:numPr>
        <w:spacing w:before="0" w:after="80"/>
        <w:ind w:hanging="360" w:start="1440" w:end="720"/>
        <w:jc w:val="both"/>
        <w:rPr>
          <w:sz w:val="24"/>
        </w:rPr>
      </w:pPr>
      <w:r>
        <w:rPr>
          <w:sz w:val="24"/>
        </w:rPr>
        <w:t>to receive service of legal process in the name of the Company in connection with any and all legal actions which may be brought against the Company in the Federative Republic of Brazil in respect of or arising out of its investments or interest in any company in which it participates as member, shareholder or quotaholder;</w:t>
      </w:r>
    </w:p>
    <w:p>
      <w:pPr>
        <w:pStyle w:val="Normal"/>
        <w:numPr>
          <w:ilvl w:val="0"/>
          <w:numId w:val="2"/>
        </w:numPr>
        <w:spacing w:before="0" w:after="80"/>
        <w:ind w:hanging="360" w:start="1440" w:end="720"/>
        <w:jc w:val="both"/>
        <w:rPr>
          <w:sz w:val="24"/>
        </w:rPr>
      </w:pPr>
      <w:r>
        <w:rPr>
          <w:sz w:val="24"/>
        </w:rPr>
        <w:t>in general, to exercise, all rights and privileges conferred by law, by articles of association or incorporation or bylaws, by virtue of or attached to the shares or quotas registered in the name of or otherwise held by or for the Company, and to perform all duties pertaining to the Company in relation to its obligations as shareholder or quotaholder;</w:t>
      </w:r>
    </w:p>
    <w:p>
      <w:pPr>
        <w:pStyle w:val="Normal"/>
        <w:numPr>
          <w:ilvl w:val="0"/>
          <w:numId w:val="2"/>
        </w:numPr>
        <w:spacing w:before="0" w:after="80"/>
        <w:ind w:hanging="360" w:start="1440" w:end="720"/>
        <w:jc w:val="both"/>
        <w:rPr>
          <w:sz w:val="24"/>
        </w:rPr>
      </w:pPr>
      <w:r>
        <w:rPr>
          <w:sz w:val="24"/>
        </w:rPr>
        <w:t>generally, to do and execute all such other acts as may be necessary for the purposes aforesaid, as if the Company were personally present and had done the same.</w:t>
      </w:r>
    </w:p>
    <w:p>
      <w:pPr>
        <w:pStyle w:val="Normal"/>
        <w:spacing w:before="0" w:after="160"/>
        <w:jc w:val="both"/>
        <w:rPr>
          <w:sz w:val="24"/>
        </w:rPr>
      </w:pPr>
      <w:r>
        <w:rPr>
          <w:sz w:val="24"/>
        </w:rPr>
        <w:tab/>
      </w:r>
    </w:p>
    <w:p>
      <w:pPr>
        <w:pStyle w:val="Normal"/>
        <w:spacing w:before="0" w:after="80"/>
        <w:jc w:val="both"/>
        <w:rPr>
          <w:sz w:val="24"/>
        </w:rPr>
      </w:pPr>
      <w:r>
        <w:rPr>
          <w:sz w:val="24"/>
        </w:rPr>
        <w:tab/>
        <w:t>The foregoing Power of Attorney has been duly executed as a Deed of the Company as of the 5th day of September,  2001 in Houston, Texas.</w:t>
      </w:r>
    </w:p>
    <w:p>
      <w:pPr>
        <w:pStyle w:val="Normal"/>
        <w:spacing w:before="0" w:after="80"/>
        <w:jc w:val="both"/>
        <w:rPr>
          <w:sz w:val="24"/>
        </w:rPr>
      </w:pPr>
      <w:r>
        <w:rPr>
          <w:sz w:val="24"/>
        </w:rPr>
      </w:r>
    </w:p>
    <w:p>
      <w:pPr>
        <w:pStyle w:val="Normal"/>
        <w:spacing w:before="0" w:after="80"/>
        <w:jc w:val="both"/>
        <w:rPr>
          <w:sz w:val="24"/>
        </w:rPr>
      </w:pPr>
      <w:r>
        <w:rPr>
          <w:sz w:val="24"/>
        </w:rPr>
      </w:r>
    </w:p>
    <w:p>
      <w:pPr>
        <w:pStyle w:val="Normal"/>
        <w:tabs>
          <w:tab w:val="clear" w:pos="720"/>
          <w:tab w:val="left" w:pos="4680" w:leader="none"/>
          <w:tab w:val="left" w:pos="5400" w:leader="none"/>
        </w:tabs>
        <w:rPr>
          <w:sz w:val="24"/>
        </w:rPr>
      </w:pPr>
      <w:r>
        <w:rPr>
          <w:sz w:val="24"/>
        </w:rPr>
        <w:t>EXECUTED AS A DEED OF ENRON</w:t>
        <w:tab/>
        <w:t>)</w:t>
      </w:r>
    </w:p>
    <w:p>
      <w:pPr>
        <w:pStyle w:val="Normal"/>
        <w:tabs>
          <w:tab w:val="clear" w:pos="720"/>
          <w:tab w:val="left" w:pos="4680" w:leader="none"/>
          <w:tab w:val="left" w:pos="5400" w:leader="none"/>
        </w:tabs>
        <w:rPr>
          <w:sz w:val="24"/>
        </w:rPr>
      </w:pPr>
      <w:r>
        <w:rPr>
          <w:sz w:val="24"/>
        </w:rPr>
        <w:t>BRAZIL POWER HOLDINGS XI LTD.</w:t>
        <w:tab/>
        <w:t>)</w:t>
      </w:r>
    </w:p>
    <w:p>
      <w:pPr>
        <w:pStyle w:val="Normal"/>
        <w:tabs>
          <w:tab w:val="clear" w:pos="720"/>
          <w:tab w:val="left" w:pos="4680" w:leader="none"/>
          <w:tab w:val="left" w:pos="5400" w:leader="none"/>
          <w:tab w:val="left" w:pos="9180" w:leader="none"/>
        </w:tabs>
        <w:rPr>
          <w:sz w:val="24"/>
        </w:rPr>
      </w:pPr>
      <w:r>
        <w:rPr>
          <w:sz w:val="24"/>
        </w:rPr>
        <w:tab/>
        <w:t>)</w:t>
        <w:tab/>
      </w:r>
      <w:r>
        <w:rPr>
          <w:sz w:val="24"/>
          <w:u w:val="single"/>
        </w:rPr>
        <w:tab/>
      </w:r>
    </w:p>
    <w:p>
      <w:pPr>
        <w:pStyle w:val="Normal"/>
        <w:tabs>
          <w:tab w:val="clear" w:pos="720"/>
          <w:tab w:val="left" w:pos="4680" w:leader="none"/>
          <w:tab w:val="left" w:pos="5400" w:leader="none"/>
          <w:tab w:val="left" w:pos="9180" w:leader="none"/>
        </w:tabs>
        <w:rPr>
          <w:sz w:val="24"/>
        </w:rPr>
      </w:pPr>
      <w:r>
        <w:rPr>
          <w:sz w:val="24"/>
        </w:rPr>
        <w:t>in the presence of:</w:t>
        <w:tab/>
        <w:t>)</w:t>
        <w:tab/>
        <w:t>Director</w:t>
      </w:r>
    </w:p>
    <w:p>
      <w:pPr>
        <w:pStyle w:val="Normal"/>
        <w:tabs>
          <w:tab w:val="clear" w:pos="720"/>
          <w:tab w:val="left" w:pos="4680" w:leader="none"/>
          <w:tab w:val="left" w:pos="5400" w:leader="none"/>
          <w:tab w:val="left" w:pos="9180" w:leader="none"/>
        </w:tabs>
        <w:rPr>
          <w:sz w:val="24"/>
        </w:rPr>
      </w:pPr>
      <w:r>
        <w:rPr>
          <w:sz w:val="24"/>
        </w:rPr>
        <w:tab/>
        <w:t>)</w:t>
      </w:r>
    </w:p>
    <w:p>
      <w:pPr>
        <w:pStyle w:val="Normal"/>
        <w:tabs>
          <w:tab w:val="clear" w:pos="720"/>
          <w:tab w:val="left" w:pos="4680" w:leader="none"/>
          <w:tab w:val="left" w:pos="5400" w:leader="none"/>
          <w:tab w:val="left" w:pos="9180" w:leader="none"/>
        </w:tabs>
        <w:rPr>
          <w:sz w:val="24"/>
        </w:rPr>
      </w:pPr>
      <w:r>
        <w:rPr>
          <w:sz w:val="24"/>
        </w:rPr>
        <w:tab/>
        <w:t>)</w:t>
      </w:r>
    </w:p>
    <w:p>
      <w:pPr>
        <w:pStyle w:val="Normal"/>
        <w:tabs>
          <w:tab w:val="clear" w:pos="720"/>
          <w:tab w:val="left" w:pos="4680" w:leader="none"/>
          <w:tab w:val="left" w:pos="5400" w:leader="none"/>
          <w:tab w:val="left" w:pos="9180" w:leader="none"/>
        </w:tabs>
        <w:rPr>
          <w:sz w:val="24"/>
        </w:rPr>
      </w:pPr>
      <w:r>
        <w:rPr>
          <w:sz w:val="24"/>
        </w:rPr>
        <w:t>______________________________</w:t>
        <w:tab/>
        <w:t>)</w:t>
        <w:tab/>
      </w:r>
      <w:r>
        <w:rPr>
          <w:sz w:val="24"/>
          <w:u w:val="single"/>
        </w:rPr>
        <w:tab/>
      </w:r>
    </w:p>
    <w:p>
      <w:pPr>
        <w:pStyle w:val="Normal"/>
        <w:tabs>
          <w:tab w:val="clear" w:pos="720"/>
          <w:tab w:val="left" w:pos="4680" w:leader="none"/>
          <w:tab w:val="left" w:pos="5400" w:leader="none"/>
          <w:tab w:val="left" w:pos="9180" w:leader="none"/>
        </w:tabs>
        <w:rPr>
          <w:sz w:val="24"/>
        </w:rPr>
      </w:pPr>
      <w:r>
        <w:rPr>
          <w:sz w:val="24"/>
        </w:rPr>
        <w:t>Witness</w:t>
        <w:tab/>
        <w:t>)</w:t>
        <w:tab/>
        <w:t>Assistant Secretary</w:t>
      </w:r>
    </w:p>
    <w:p>
      <w:pPr>
        <w:pStyle w:val="Normal"/>
        <w:spacing w:before="0" w:after="80"/>
        <w:jc w:val="both"/>
        <w:rPr>
          <w:sz w:val="24"/>
        </w:rPr>
      </w:pPr>
      <w:r>
        <w:rPr>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Normal"/>
        <w:jc w:val="both"/>
        <w:rPr>
          <w:sz w:val="24"/>
        </w:rPr>
      </w:pPr>
      <w:r>
        <w:rPr>
          <w:sz w:val="24"/>
        </w:rPr>
      </w:r>
    </w:p>
    <w:p>
      <w:pPr>
        <w:pStyle w:val="Normal"/>
        <w:keepNext w:val="true"/>
        <w:ind w:hanging="720" w:start="720" w:end="0"/>
        <w:rPr>
          <w:sz w:val="24"/>
        </w:rPr>
      </w:pPr>
      <w:r>
        <w:rPr>
          <w:sz w:val="24"/>
        </w:rPr>
        <w:t>THE STATE OF TEXAS</w:t>
        <w:tab/>
        <w:tab/>
        <w:tab/>
        <w:t>§</w:t>
      </w:r>
    </w:p>
    <w:p>
      <w:pPr>
        <w:pStyle w:val="Normal"/>
        <w:keepNext w:val="true"/>
        <w:ind w:hanging="720" w:start="720" w:end="0"/>
        <w:rPr>
          <w:sz w:val="24"/>
        </w:rPr>
      </w:pPr>
      <w:r>
        <w:rPr>
          <w:sz w:val="24"/>
        </w:rPr>
        <w:tab/>
        <w:tab/>
        <w:tab/>
        <w:tab/>
        <w:tab/>
        <w:tab/>
        <w:t>§</w:t>
      </w:r>
    </w:p>
    <w:p>
      <w:pPr>
        <w:pStyle w:val="Normal"/>
        <w:keepNext w:val="true"/>
        <w:ind w:hanging="720" w:start="720" w:end="0"/>
        <w:rPr>
          <w:sz w:val="24"/>
        </w:rPr>
      </w:pPr>
      <w:r>
        <w:rPr>
          <w:sz w:val="24"/>
        </w:rPr>
        <w:t>COUNTY OF HARRIS</w:t>
        <w:tab/>
        <w:tab/>
        <w:tab/>
        <w:t>§</w:t>
      </w:r>
    </w:p>
    <w:p>
      <w:pPr>
        <w:pStyle w:val="Normal"/>
        <w:keepNext w:val="true"/>
        <w:ind w:hanging="720" w:start="720" w:end="0"/>
        <w:rPr>
          <w:sz w:val="24"/>
        </w:rPr>
      </w:pPr>
      <w:r>
        <w:rPr>
          <w:sz w:val="24"/>
        </w:rPr>
      </w:r>
    </w:p>
    <w:p>
      <w:pPr>
        <w:pStyle w:val="Normal"/>
        <w:jc w:val="both"/>
        <w:rPr/>
      </w:pPr>
      <w:r>
        <w:rPr>
          <w:sz w:val="24"/>
        </w:rPr>
        <w:tab/>
        <w:t xml:space="preserve">BEFORE ME personally appeared </w:t>
      </w:r>
      <w:r>
        <w:rPr>
          <w:sz w:val="24"/>
          <w:u w:val="single"/>
        </w:rPr>
        <w:tab/>
        <w:tab/>
        <w:tab/>
        <w:tab/>
        <w:tab/>
        <w:tab/>
      </w:r>
      <w:r>
        <w:rPr>
          <w:sz w:val="24"/>
        </w:rPr>
        <w:t xml:space="preserve">  and ____________________________, known to me to be the persons whose names are subscribed to the foregoing instrument, and known to me to be directors of ___________ Ltd. and acknowledged to me that they executed said instrument in the capacity therein stated for the purposes and consideration therein expressed, and as the act and deed of said company.</w:t>
      </w:r>
    </w:p>
    <w:p>
      <w:pPr>
        <w:pStyle w:val="Normal"/>
        <w:rPr>
          <w:sz w:val="24"/>
        </w:rPr>
      </w:pPr>
      <w:r>
        <w:rPr>
          <w:sz w:val="24"/>
        </w:rPr>
      </w:r>
    </w:p>
    <w:p>
      <w:pPr>
        <w:pStyle w:val="Normal"/>
        <w:rPr>
          <w:sz w:val="24"/>
        </w:rPr>
      </w:pPr>
      <w:r>
        <w:rPr>
          <w:sz w:val="24"/>
        </w:rPr>
        <w:tab/>
        <w:t>WITNESS my hand and official seal this ______ day of  ____________, 1999.</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ind w:start="3600" w:end="0"/>
        <w:rPr>
          <w:sz w:val="24"/>
        </w:rPr>
      </w:pPr>
      <w:r>
        <w:rPr>
          <w:sz w:val="24"/>
          <w:u w:val="single"/>
        </w:rPr>
        <w:tab/>
        <w:tab/>
        <w:tab/>
        <w:tab/>
        <w:tab/>
        <w:tab/>
      </w:r>
    </w:p>
    <w:p>
      <w:pPr>
        <w:pStyle w:val="Normal"/>
        <w:ind w:start="3600" w:end="0"/>
        <w:rPr>
          <w:sz w:val="24"/>
        </w:rPr>
      </w:pPr>
      <w:r>
        <w:rPr>
          <w:sz w:val="24"/>
        </w:rPr>
        <w:t>Notary Public in and for the State of Texas</w:t>
      </w:r>
    </w:p>
    <w:p>
      <w:pPr>
        <w:pStyle w:val="Normal"/>
        <w:ind w:start="3600" w:end="0"/>
        <w:rPr>
          <w:sz w:val="24"/>
        </w:rPr>
      </w:pPr>
      <w:r>
        <w:rPr>
          <w:sz w:val="24"/>
        </w:rPr>
      </w:r>
    </w:p>
    <w:p>
      <w:pPr>
        <w:pStyle w:val="Normal"/>
        <w:ind w:start="3600" w:end="0"/>
        <w:rPr>
          <w:sz w:val="24"/>
        </w:rPr>
      </w:pPr>
      <w:r>
        <w:rPr>
          <w:sz w:val="24"/>
        </w:rPr>
      </w:r>
    </w:p>
    <w:p>
      <w:pPr>
        <w:pStyle w:val="Normal"/>
        <w:ind w:start="3600" w:end="0"/>
        <w:rPr>
          <w:sz w:val="24"/>
        </w:rPr>
      </w:pPr>
      <w:r>
        <w:rPr>
          <w:sz w:val="24"/>
        </w:rPr>
      </w:r>
    </w:p>
    <w:p>
      <w:pPr>
        <w:pStyle w:val="Normal"/>
        <w:ind w:start="3600" w:end="0"/>
        <w:rPr>
          <w:sz w:val="24"/>
        </w:rPr>
      </w:pPr>
      <w:r>
        <w:rPr>
          <w:sz w:val="24"/>
        </w:rPr>
      </w:r>
    </w:p>
    <w:p>
      <w:pPr>
        <w:pStyle w:val="Normal"/>
        <w:ind w:start="3600" w:end="0"/>
        <w:rPr>
          <w:sz w:val="24"/>
        </w:rPr>
      </w:pPr>
      <w:r>
        <w:rPr>
          <w:sz w:val="24"/>
        </w:rPr>
      </w:r>
    </w:p>
    <w:sectPr>
      <w:footerReference w:type="default" r:id="rId4"/>
      <w:footerReference w:type="first" r:id="rId5"/>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/mnt/main-storage/datasets/enron-docs/doc/TPOA.doc</w:t>
    </w:r>
    <w:r>
      <w:rPr>
        <w:sz w:val="12"/>
      </w:rPr>
      <w:fldChar w:fldCharType="end"/>
    </w:r>
  </w:p>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/mnt/main-storage/datasets/enron-docs/doc/TPOA.doc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/mnt/main-storage/datasets/enron-docs/doc/TPOA.doc</w:t>
    </w:r>
    <w:r>
      <w:rPr>
        <w:sz w:val="12"/>
      </w:rPr>
      <w:fldChar w:fldCharType="end"/>
    </w:r>
  </w:p>
  <w:p>
    <w:pPr>
      <w:pStyle w:val="Footer"/>
      <w:jc w:val="center"/>
      <w:rPr>
        <w:sz w:val="12"/>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sz w:val="12"/>
      </w:rPr>
    </w:pPr>
    <w:r>
      <w:rPr>
        <w:sz w:val="12"/>
      </w:rPr>
    </w:r>
  </w:p>
  <w:p>
    <w:pPr>
      <w:pStyle w:val="Footer"/>
      <w:rPr>
        <w:sz w:val="12"/>
      </w:rPr>
    </w:pPr>
    <w:r>
      <w:rPr>
        <w:sz w:val="12"/>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/mnt/main-storage/datasets/enron-docs/doc/TPOA.doc</w:t>
    </w:r>
    <w:r>
      <w:rPr>
        <w:sz w:val="12"/>
      </w:rPr>
      <w:fldChar w:fldCharType="end"/>
    </w:r>
  </w:p>
  <w:p>
    <w:pPr>
      <w:pStyle w:val="Foo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44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sz w:val="24"/>
      <w:u w:val="single"/>
    </w:rPr>
  </w:style>
  <w:style w:type="paragraph" w:styleId="Heading2">
    <w:name w:val="heading 2"/>
    <w:basedOn w:val="Normal"/>
    <w:next w:val="Normal"/>
    <w:qFormat/>
    <w:pPr>
      <w:keepNext w:val="true"/>
      <w:numPr>
        <w:ilvl w:val="1"/>
        <w:numId w:val="1"/>
      </w:numPr>
      <w:jc w:val="end"/>
      <w:outlineLvl w:val="1"/>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2001-09-05T19:28:00Z</dcterms:created>
  <dc:creator>Enron</dc:creator>
  <dc:description/>
  <dc:language>en-CA</dc:language>
  <cp:lastModifiedBy>Nancy Muchmore</cp:lastModifiedBy>
  <cp:lastPrinted>2000-10-20T09:55:00Z</cp:lastPrinted>
  <dcterms:modified xsi:type="dcterms:W3CDTF">2001-09-05T19:29:00Z</dcterms:modified>
  <cp:revision>3</cp:revision>
  <dc:subject/>
  <dc:title>POWER OF ATTORNEY</dc:title>
</cp:coreProperties>
</file>