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1980" w:start="1980" w:end="0"/>
        <w:jc w:val="center"/>
        <w:rPr>
          <w:b/>
        </w:rPr>
      </w:pPr>
      <w:r>
        <w:rPr>
          <w:b/>
        </w:rPr>
        <w:t>TAMEEZA N. ASARIA</w:t>
      </w:r>
    </w:p>
    <w:p>
      <w:pPr>
        <w:pStyle w:val="Normal"/>
        <w:ind w:hanging="1980" w:start="1980" w:end="0"/>
        <w:jc w:val="center"/>
        <w:rPr>
          <w:sz w:val="22"/>
        </w:rPr>
      </w:pPr>
      <w:r>
        <w:rPr>
          <w:sz w:val="22"/>
        </w:rPr>
        <w:t>2319 Droxford Drive</w:t>
      </w:r>
    </w:p>
    <w:p>
      <w:pPr>
        <w:pStyle w:val="Normal"/>
        <w:ind w:hanging="1980" w:start="1980" w:end="0"/>
        <w:jc w:val="center"/>
        <w:rPr>
          <w:sz w:val="22"/>
        </w:rPr>
      </w:pPr>
      <w:r>
        <w:rPr>
          <w:sz w:val="22"/>
        </w:rPr>
        <w:t>Houston, TX 77008</w:t>
      </w:r>
    </w:p>
    <w:p>
      <w:pPr>
        <w:pStyle w:val="Normal"/>
        <w:pBdr>
          <w:bottom w:val="single" w:sz="12" w:space="1" w:color="000000"/>
        </w:pBdr>
        <w:ind w:hanging="1980" w:start="1980" w:end="0"/>
        <w:jc w:val="center"/>
        <w:rPr>
          <w:sz w:val="22"/>
        </w:rPr>
      </w:pPr>
      <w:r>
        <w:rPr>
          <w:sz w:val="22"/>
        </w:rPr>
        <w:t>713-646-7902 (bus.) or 713-862-5328 (res.)</w:t>
      </w:r>
    </w:p>
    <w:p>
      <w:pPr>
        <w:pStyle w:val="Normal"/>
        <w:pBdr>
          <w:bottom w:val="single" w:sz="12" w:space="1" w:color="000000"/>
        </w:pBdr>
        <w:ind w:hanging="1980" w:start="1980" w:end="0"/>
        <w:jc w:val="center"/>
        <w:rPr>
          <w:sz w:val="22"/>
        </w:rPr>
      </w:pPr>
      <w:r>
        <w:rPr>
          <w:sz w:val="22"/>
        </w:rPr>
        <w:t>Email: tameezaasaria@yahoo.com</w:t>
      </w:r>
    </w:p>
    <w:p>
      <w:pPr>
        <w:pStyle w:val="Normal"/>
        <w:spacing w:before="240" w:after="60"/>
        <w:ind w:hanging="1987" w:start="1987" w:end="0"/>
        <w:rPr>
          <w:b/>
          <w:sz w:val="20"/>
        </w:rPr>
      </w:pPr>
      <w:r>
        <w:rPr>
          <w:b/>
          <w:sz w:val="20"/>
        </w:rPr>
        <w:t>OBJECTIVE</w:t>
      </w:r>
    </w:p>
    <w:p>
      <w:pPr>
        <w:pStyle w:val="Normal"/>
        <w:ind w:hanging="1987" w:start="1987" w:end="0"/>
        <w:rPr>
          <w:sz w:val="20"/>
        </w:rPr>
      </w:pPr>
      <w:r>
        <w:rPr>
          <w:sz w:val="20"/>
        </w:rPr>
        <w:t>To obtain a position in origination, risk assessment or structuring at an Enron company.</w:t>
      </w:r>
    </w:p>
    <w:p>
      <w:pPr>
        <w:pStyle w:val="Normal"/>
        <w:spacing w:before="240" w:after="60"/>
        <w:ind w:hanging="1987" w:start="1987" w:end="0"/>
        <w:rPr/>
      </w:pPr>
      <w:r>
        <w:rPr>
          <w:b/>
          <w:sz w:val="20"/>
        </w:rPr>
        <w:t>PROFESSIONAL</w:t>
      </w:r>
      <w:r>
        <w:rPr>
          <w:sz w:val="20"/>
        </w:rPr>
        <w:t xml:space="preserve"> </w:t>
      </w:r>
      <w:r>
        <w:rPr>
          <w:b/>
          <w:sz w:val="20"/>
        </w:rPr>
        <w:t>EXPERIENCE</w:t>
      </w:r>
      <w:r>
        <w:rPr>
          <w:sz w:val="20"/>
        </w:rPr>
        <w:tab/>
      </w:r>
    </w:p>
    <w:p>
      <w:pPr>
        <w:pStyle w:val="Normal"/>
        <w:ind w:hanging="1980" w:start="1980" w:end="0"/>
        <w:rPr/>
      </w:pPr>
      <w:r>
        <w:rPr>
          <w:b/>
          <w:sz w:val="20"/>
        </w:rPr>
        <w:t>Azurix Corp.  (Enron affiliate)</w:t>
      </w:r>
      <w:r>
        <w:rPr>
          <w:sz w:val="20"/>
        </w:rPr>
        <w:t>, Houston, Texas</w:t>
      </w:r>
    </w:p>
    <w:p>
      <w:pPr>
        <w:pStyle w:val="Heading1"/>
        <w:ind w:hanging="0" w:start="0"/>
        <w:rPr/>
      </w:pPr>
      <w:r>
        <w:rPr/>
        <w:t>Manager, Origination (January 2000 to present)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Identify and develop domestic and international water and wastewater treatment opportunities under outsourcing, BOT or O&amp;M contract models.  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Create and implement business development strategies with special emphasis on value proposition for customers and differentiating Azurix from competitors.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Manage and direct input from multidisciplinary, multi-lingual business development teams to determine financial viability of opportunities and to identify optimal business structures to pursue these.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In conjunction with the Manager of Analytics, oversee the financial analysis of business opportunities and ensure that opportunities are accurately represented and assessed.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Negotiate business terms and definitive agreements for strategic alliances and partnerships.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Evaluate financial, legal and technical risk analyses in order to recommend courses of action to Azurix senior management.  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Ensure that all opportunities follow the internal approval and analysis processes.</w:t>
      </w:r>
    </w:p>
    <w:p>
      <w:pPr>
        <w:pStyle w:val="Heading1"/>
        <w:ind w:hanging="0" w:start="0"/>
        <w:rPr/>
      </w:pPr>
      <w:r>
        <w:rPr/>
        <w:t>Manager, Development Engineering (December 1998 to January 2000)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Advised and negotiated with EPC contractors, partners, commercial developers, lawyers, tax planners, accountants and other team members to ensure viability of project finance for domestic and international projects.  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Identified requirements of lenders, regulatory entities, and corporate standards to ensure that the project met all relevant requirements.  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Conducted and managed engineering/operations evaluations as lead engineer within a business development team matrix for global water and wastewater BOOT projects.  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Managed the preparation of conceptual design, capital cost and operating cost estimates for large projects (from $15 million to $320 million capital investment) with a view to identifying and mitigating associated technical risks. 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Prepared and managed scopes of work and budgets for consultants retained on each of the projects, including responsibility for ensuring that services procured meet approved costs, deliverables and project-critical timelines.  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sz w:val="20"/>
        </w:rPr>
        <w:t>Oversaw technical and related commercial evaluations for water supply and wastewater treatment infrastructure projects in Bolivia, Canada, Cayman Islands, Ecuador, Guatemala, Jamaica, Mexico, Panama, Peru and Venezuela.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Evaluated viability of patented and emerging technologies in the water and wastewater industry with a view to identifying niche markets for these technologies and recommending associated partnerships or acquisitions.  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sz w:val="20"/>
        </w:rPr>
        <w:t>Mentored and developed other engineers in the company.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sz w:val="20"/>
        </w:rPr>
        <w:t>Enron International</w:t>
      </w:r>
      <w:r>
        <w:rPr>
          <w:sz w:val="20"/>
        </w:rPr>
        <w:t>, Houston, Texas</w:t>
      </w:r>
    </w:p>
    <w:p>
      <w:pPr>
        <w:pStyle w:val="Heading1"/>
        <w:ind w:hanging="0" w:start="0"/>
        <w:rPr/>
      </w:pPr>
      <w:r>
        <w:rPr/>
        <w:t>Development Engineer, Special Projects (July 1997 to December 1998)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Conducted engineering evaluations as part of a business development team matrix for special projects, including water and Direct Reduction of Iron (DRI).  Prepared engineering due diligence reports and technical risk matrices.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Reviewed Requests for Proposal, project contract documents and lender requirements to ensure viability of projects.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Functioned as development engineer for Mendoza concession, Guam Island-Wide Solution, Thailand Water Development, and US Department of Defense projects (in conjunction with Enron Federal Solutions Inc.).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Conducted site investigations and interviews for proposal preparation and engineering due diligence requirements.  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Primary liaison for the management of scopes of work and budget for consultants retained to support special projects.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Evaluated patented and emerging desalination technology in South Africa, with a view to recommending partnerships or acquisitions.</w:t>
      </w:r>
    </w:p>
    <w:p>
      <w:pPr>
        <w:pStyle w:val="Normal"/>
        <w:ind w:hanging="1980" w:start="1980" w:end="0"/>
        <w:rPr>
          <w:sz w:val="20"/>
        </w:rPr>
      </w:pPr>
      <w:r>
        <w:rPr>
          <w:sz w:val="20"/>
        </w:rPr>
        <w:tab/>
      </w:r>
      <w:r>
        <w:br w:type="page"/>
      </w:r>
    </w:p>
    <w:p>
      <w:pPr>
        <w:pStyle w:val="Normal"/>
        <w:ind w:hanging="1980" w:start="1980" w:end="0"/>
        <w:rPr/>
      </w:pPr>
      <w:r>
        <w:rPr>
          <w:b/>
          <w:sz w:val="20"/>
        </w:rPr>
        <w:t>Ontario Ministry of Environment and Energy, Central Region</w:t>
      </w:r>
      <w:r>
        <w:rPr>
          <w:sz w:val="20"/>
        </w:rPr>
        <w:t>, Toronto, Canada</w:t>
      </w:r>
    </w:p>
    <w:p>
      <w:pPr>
        <w:pStyle w:val="Heading4"/>
        <w:rPr/>
      </w:pPr>
      <w:r>
        <w:rPr/>
        <w:t>Regional Hydrologist (August 1994 to July 1997)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Reviewed consultants’ reports describing water resources impacts to identify hydrological issues and solutions related to discharge from municipal water pollution control plants and industrial facilities.  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Recommended and negotiated courses of action in accordance with Ontario and Canadian regulations.  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Managed the water-taking program for the entire Region.  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Conducted site visits and associated activities to assess the water resources impact of development or activities.  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Determined whether proposed activities had the potential for adverse effect, and drafted conditions to negate impacts.  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Communicated and negotiated with other government agencies and developers to finalize conditions of approval. 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Provided expert interpretations at Ontario Municipal Board hearings.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Developed and used Geographic Information Systems (GIS) in support of the Ministry’s water resources management mandates..  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Predicted impacts from stressors using mathematical models.  </w:t>
      </w:r>
    </w:p>
    <w:p>
      <w:pPr>
        <w:pStyle w:val="Normal"/>
        <w:ind w:hanging="1980" w:start="1980" w:end="0"/>
        <w:rPr>
          <w:sz w:val="20"/>
        </w:rPr>
      </w:pPr>
      <w:r>
        <w:rPr>
          <w:sz w:val="20"/>
        </w:rPr>
      </w:r>
    </w:p>
    <w:p>
      <w:pPr>
        <w:pStyle w:val="Normal"/>
        <w:ind w:hanging="1980" w:start="1980" w:end="0"/>
        <w:rPr/>
      </w:pPr>
      <w:r>
        <w:rPr>
          <w:b/>
          <w:sz w:val="20"/>
        </w:rPr>
        <w:t>Entrix Inc</w:t>
      </w:r>
      <w:r>
        <w:rPr>
          <w:sz w:val="20"/>
        </w:rPr>
        <w:t>, Houston, Texas</w:t>
      </w:r>
    </w:p>
    <w:p>
      <w:pPr>
        <w:pStyle w:val="Heading4"/>
        <w:rPr/>
      </w:pPr>
      <w:r>
        <w:rPr/>
        <w:t>Staff Engineer (January 1996 to December 1996)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Managed and conducted hydrogeological field investigations for industrial clients.  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Conducted statistical and water balance analyses to formulate hydrologic models to project changes in water table elevations and their impact on endangered wetland plant species.  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Prepared cost estimates, budget reviews, and proposals.  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Liaised with management, subcontractors, and laboratories with respect to scopes of work and budgeted costs.  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Negotiated costs with subcontractors.</w:t>
      </w:r>
    </w:p>
    <w:p>
      <w:pPr>
        <w:pStyle w:val="Normal"/>
        <w:ind w:hanging="1980" w:start="1980" w:end="0"/>
        <w:rPr>
          <w:sz w:val="20"/>
        </w:rPr>
      </w:pPr>
      <w:r>
        <w:rPr>
          <w:sz w:val="20"/>
        </w:rPr>
      </w:r>
    </w:p>
    <w:p>
      <w:pPr>
        <w:pStyle w:val="Normal"/>
        <w:ind w:hanging="1980" w:start="1980" w:end="0"/>
        <w:rPr/>
      </w:pPr>
      <w:r>
        <w:rPr>
          <w:b/>
          <w:sz w:val="20"/>
        </w:rPr>
        <w:t>Environ Corporation</w:t>
      </w:r>
      <w:r>
        <w:rPr>
          <w:sz w:val="20"/>
        </w:rPr>
        <w:t>, Houston, Texas</w:t>
      </w:r>
    </w:p>
    <w:p>
      <w:pPr>
        <w:pStyle w:val="Heading1"/>
        <w:ind w:hanging="0" w:start="0"/>
        <w:rPr/>
      </w:pPr>
      <w:r>
        <w:rPr/>
        <w:t>Associate (September 1992 to September 1993)</w:t>
      </w:r>
    </w:p>
    <w:p>
      <w:pPr>
        <w:pStyle w:val="Normal"/>
        <w:numPr>
          <w:ilvl w:val="0"/>
          <w:numId w:val="6"/>
        </w:numPr>
        <w:tabs>
          <w:tab w:val="clear" w:pos="720"/>
        </w:tabs>
        <w:rPr>
          <w:sz w:val="20"/>
        </w:rPr>
      </w:pPr>
      <w:r>
        <w:rPr>
          <w:sz w:val="20"/>
        </w:rPr>
        <w:t xml:space="preserve">Analyzed sampling data to determine extent and location of toxic heavy metal contamination in soil and groundwater.  </w:t>
      </w:r>
    </w:p>
    <w:p>
      <w:pPr>
        <w:pStyle w:val="Normal"/>
        <w:numPr>
          <w:ilvl w:val="0"/>
          <w:numId w:val="6"/>
        </w:numPr>
        <w:tabs>
          <w:tab w:val="clear" w:pos="720"/>
        </w:tabs>
        <w:rPr>
          <w:sz w:val="20"/>
        </w:rPr>
      </w:pPr>
      <w:r>
        <w:rPr>
          <w:sz w:val="20"/>
        </w:rPr>
        <w:t xml:space="preserve">Investigated regulatory compliance levels and action levels, and recommended appropriate remediation technologies for mercury contamination.  </w:t>
      </w:r>
    </w:p>
    <w:p>
      <w:pPr>
        <w:pStyle w:val="Normal"/>
        <w:numPr>
          <w:ilvl w:val="0"/>
          <w:numId w:val="6"/>
        </w:numPr>
        <w:tabs>
          <w:tab w:val="clear" w:pos="720"/>
        </w:tabs>
        <w:rPr>
          <w:sz w:val="20"/>
        </w:rPr>
      </w:pPr>
      <w:r>
        <w:rPr>
          <w:sz w:val="20"/>
        </w:rPr>
        <w:t xml:space="preserve">Conducted cost optimization exercises.  </w:t>
      </w:r>
    </w:p>
    <w:p>
      <w:pPr>
        <w:pStyle w:val="Normal"/>
        <w:numPr>
          <w:ilvl w:val="0"/>
          <w:numId w:val="6"/>
        </w:numPr>
        <w:tabs>
          <w:tab w:val="clear" w:pos="720"/>
        </w:tabs>
        <w:rPr>
          <w:sz w:val="20"/>
        </w:rPr>
      </w:pPr>
      <w:r>
        <w:rPr>
          <w:sz w:val="20"/>
        </w:rPr>
        <w:t xml:space="preserve">Reviewed site characterization reports for client sites and prepared environmental assessment approach strategies for presentation to the United States Environmental Protection Agency (USEPA).  </w:t>
      </w:r>
    </w:p>
    <w:p>
      <w:pPr>
        <w:pStyle w:val="Normal"/>
        <w:ind w:hanging="1980" w:start="1980" w:end="0"/>
        <w:rPr>
          <w:sz w:val="20"/>
        </w:rPr>
      </w:pPr>
      <w:r>
        <w:rPr>
          <w:sz w:val="20"/>
        </w:rPr>
        <w:tab/>
      </w:r>
    </w:p>
    <w:p>
      <w:pPr>
        <w:pStyle w:val="Heading2"/>
        <w:rPr/>
      </w:pPr>
      <w:r>
        <w:rPr/>
        <w:t>EDUCATION</w:t>
        <w:tab/>
      </w:r>
    </w:p>
    <w:p>
      <w:pPr>
        <w:pStyle w:val="Normal"/>
        <w:ind w:hanging="1987" w:start="1987" w:end="0"/>
        <w:rPr/>
      </w:pPr>
      <w:r>
        <w:rPr>
          <w:b/>
          <w:sz w:val="20"/>
        </w:rPr>
        <w:t>Stanford University</w:t>
      </w:r>
      <w:r>
        <w:rPr>
          <w:sz w:val="20"/>
        </w:rPr>
        <w:t>, Stanford, California, M.S. Civil Engineering, 1994</w:t>
      </w:r>
    </w:p>
    <w:p>
      <w:pPr>
        <w:pStyle w:val="Normal"/>
        <w:rPr/>
      </w:pPr>
      <w:r>
        <w:rPr>
          <w:b/>
          <w:sz w:val="20"/>
        </w:rPr>
        <w:t>Rice University</w:t>
      </w:r>
      <w:r>
        <w:rPr>
          <w:sz w:val="20"/>
        </w:rPr>
        <w:t>, Houston, Texas, B.S. Civil Engineering, 1992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keepNext w:val="false"/>
        <w:spacing w:before="60" w:after="60"/>
        <w:rPr/>
      </w:pPr>
      <w:r>
        <w:rPr/>
        <w:t>LANGUAGES</w:t>
        <w:tab/>
      </w:r>
    </w:p>
    <w:p>
      <w:pPr>
        <w:pStyle w:val="Normal"/>
        <w:ind w:hanging="1980" w:start="1980" w:end="0"/>
        <w:rPr>
          <w:sz w:val="20"/>
        </w:rPr>
      </w:pPr>
      <w:r>
        <w:rPr>
          <w:sz w:val="20"/>
        </w:rPr>
        <w:t>Spanish, French, Swahili, Gujarati.</w:t>
      </w:r>
    </w:p>
    <w:p>
      <w:pPr>
        <w:pStyle w:val="Normal"/>
        <w:ind w:hanging="1980" w:start="198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60" w:after="60"/>
        <w:ind w:hanging="1987" w:start="1987" w:end="0"/>
        <w:rPr/>
      </w:pPr>
      <w:r>
        <w:rPr>
          <w:b/>
          <w:sz w:val="20"/>
        </w:rPr>
        <w:t>REGISTRATIONS</w:t>
      </w:r>
      <w:r>
        <w:rPr>
          <w:sz w:val="20"/>
        </w:rPr>
        <w:tab/>
      </w:r>
    </w:p>
    <w:p>
      <w:pPr>
        <w:pStyle w:val="Normal"/>
        <w:ind w:hanging="1980" w:start="1980" w:end="0"/>
        <w:rPr>
          <w:sz w:val="20"/>
        </w:rPr>
      </w:pPr>
      <w:r>
        <w:rPr>
          <w:sz w:val="20"/>
        </w:rPr>
        <w:t>Registered Professional Engineer, State of Texas (1998)</w:t>
      </w:r>
    </w:p>
    <w:p>
      <w:pPr>
        <w:pStyle w:val="Normal"/>
        <w:rPr>
          <w:sz w:val="20"/>
        </w:rPr>
      </w:pPr>
      <w:r>
        <w:rPr>
          <w:sz w:val="20"/>
        </w:rPr>
        <w:t>Licensed Professional Engineer, Ontario, Canada (1996)</w:t>
      </w:r>
    </w:p>
    <w:p>
      <w:pPr>
        <w:pStyle w:val="Normal"/>
        <w:ind w:hanging="1980" w:start="198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60" w:after="60"/>
        <w:ind w:hanging="1987" w:start="1987" w:end="0"/>
        <w:rPr/>
      </w:pPr>
      <w:r>
        <w:rPr>
          <w:b/>
          <w:sz w:val="20"/>
        </w:rPr>
        <w:t>ACTIVITIES</w:t>
      </w:r>
      <w:r>
        <w:rPr>
          <w:sz w:val="20"/>
        </w:rPr>
        <w:t xml:space="preserve"> </w:t>
      </w:r>
      <w:r>
        <w:rPr>
          <w:b/>
          <w:sz w:val="20"/>
        </w:rPr>
        <w:t>AND HONORS</w:t>
      </w:r>
      <w:r>
        <w:rPr>
          <w:sz w:val="20"/>
        </w:rPr>
        <w:tab/>
      </w:r>
    </w:p>
    <w:p>
      <w:pPr>
        <w:pStyle w:val="Normal"/>
        <w:rPr>
          <w:sz w:val="20"/>
        </w:rPr>
      </w:pPr>
      <w:r>
        <w:rPr>
          <w:sz w:val="20"/>
        </w:rPr>
        <w:t>Bottom Line Project Leadership, Enron Course (2000)</w:t>
      </w:r>
    </w:p>
    <w:p>
      <w:pPr>
        <w:pStyle w:val="Normal"/>
        <w:rPr>
          <w:sz w:val="20"/>
        </w:rPr>
      </w:pPr>
      <w:r>
        <w:rPr>
          <w:sz w:val="20"/>
        </w:rPr>
        <w:t>Basics of Risk Management, Enron Course (2000)</w:t>
      </w:r>
    </w:p>
    <w:p>
      <w:pPr>
        <w:pStyle w:val="Normal"/>
        <w:rPr>
          <w:sz w:val="20"/>
        </w:rPr>
      </w:pPr>
      <w:r>
        <w:rPr>
          <w:sz w:val="20"/>
        </w:rPr>
        <w:t>Fundamentals of Corporate Finance, Thunderbird School of Management (1999)</w:t>
      </w:r>
    </w:p>
    <w:p>
      <w:pPr>
        <w:pStyle w:val="Normal"/>
        <w:ind w:hanging="1980" w:start="1980" w:end="0"/>
        <w:rPr>
          <w:sz w:val="20"/>
        </w:rPr>
      </w:pPr>
      <w:r>
        <w:rPr>
          <w:sz w:val="20"/>
        </w:rPr>
        <w:t>EECC Gold Coin Recipient (1998)</w:t>
      </w:r>
    </w:p>
    <w:p>
      <w:pPr>
        <w:pStyle w:val="Normal"/>
        <w:ind w:hanging="1980" w:start="1980" w:end="0"/>
        <w:rPr>
          <w:sz w:val="20"/>
        </w:rPr>
      </w:pPr>
      <w:r>
        <w:rPr>
          <w:sz w:val="20"/>
        </w:rPr>
        <w:t>International Who’s Who for Professionals (1996 to 1997)</w:t>
      </w:r>
    </w:p>
    <w:p>
      <w:pPr>
        <w:pStyle w:val="Normal"/>
        <w:rPr>
          <w:sz w:val="20"/>
        </w:rPr>
      </w:pPr>
      <w:r>
        <w:rPr>
          <w:sz w:val="20"/>
        </w:rPr>
        <w:t>Chair, Computing Practices Committee, Houston American Society of Civil Engineers (1996)</w:t>
      </w:r>
    </w:p>
    <w:p>
      <w:pPr>
        <w:pStyle w:val="Normal"/>
        <w:rPr>
          <w:sz w:val="20"/>
        </w:rPr>
      </w:pPr>
      <w:r>
        <w:rPr>
          <w:sz w:val="20"/>
        </w:rPr>
        <w:t>Member, International Desalination Association</w:t>
        <w:tab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3"/>
        <w:ind w:hanging="0" w:start="0"/>
        <w:rPr/>
      </w:pPr>
      <w:r>
        <w:rPr/>
        <w:t>REFERENCES</w:t>
      </w:r>
    </w:p>
    <w:p>
      <w:pPr>
        <w:pStyle w:val="Normal"/>
        <w:rPr>
          <w:sz w:val="20"/>
        </w:rPr>
      </w:pPr>
      <w:r>
        <w:rPr>
          <w:sz w:val="20"/>
        </w:rPr>
        <w:t>Available upon request</w:t>
        <w:tab/>
      </w:r>
    </w:p>
    <w:sectPr>
      <w:headerReference w:type="default" r:id="rId2"/>
      <w:headerReference w:type="first" r:id="rId3"/>
      <w:type w:val="nextPage"/>
      <w:pgSz w:w="12240" w:h="15840"/>
      <w:pgMar w:left="1152" w:right="1152" w:gutter="0" w:header="720" w:top="1350" w:footer="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tabs>
        <w:tab w:val="clear" w:pos="8640"/>
        <w:tab w:val="center" w:pos="4320" w:leader="none"/>
        <w:tab w:val="right" w:pos="9900" w:leader="none"/>
      </w:tabs>
      <w:rPr/>
    </w:pPr>
    <w:r>
      <w:rPr/>
      <w:t>Tameeza N Asaria</w:t>
      <w:tab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60"/>
      <w:ind w:hanging="1987" w:start="1987" w:end="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6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1980" w:start="1980" w:end="0"/>
      <w:outlineLvl w:val="3"/>
    </w:pPr>
    <w:rPr>
      <w:sz w:val="20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2001-01-11T14:12:00Z</dcterms:created>
  <dc:creator>Tameeza Asaria</dc:creator>
  <dc:description/>
  <dc:language>en-CA</dc:language>
  <cp:lastModifiedBy>Tameeza Asaria</cp:lastModifiedBy>
  <cp:lastPrinted>2001-01-11T09:39:00Z</cp:lastPrinted>
  <dcterms:modified xsi:type="dcterms:W3CDTF">2001-01-11T14:12:00Z</dcterms:modified>
  <cp:revision>2</cp:revision>
  <dc:subject/>
  <dc:title>TAMEEZA N. ASARIA, P. ENG.</dc:title>
</cp:coreProperties>
</file>