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Dr Tony Hamilton</w:t>
      </w:r>
    </w:p>
    <w:p>
      <w:pPr>
        <w:pStyle w:val="Normal"/>
        <w:jc w:val="center"/>
        <w:rPr>
          <w:b w:val="false"/>
          <w:bCs w:val="false"/>
          <w:u w:val="none"/>
        </w:rPr>
      </w:pPr>
      <w:r>
        <w:rPr>
          <w:b w:val="false"/>
          <w:bCs w:val="false"/>
          <w:u w:val="none"/>
        </w:rPr>
        <w:t>Flat 1, Welland House</w:t>
      </w:r>
    </w:p>
    <w:p>
      <w:pPr>
        <w:pStyle w:val="Normal"/>
        <w:jc w:val="center"/>
        <w:rPr>
          <w:b w:val="false"/>
          <w:bCs w:val="false"/>
          <w:u w:val="none"/>
        </w:rPr>
      </w:pPr>
      <w:r>
        <w:rPr>
          <w:b w:val="false"/>
          <w:bCs w:val="false"/>
          <w:u w:val="none"/>
        </w:rPr>
        <w:t>Albury Road</w:t>
      </w:r>
    </w:p>
    <w:p>
      <w:pPr>
        <w:pStyle w:val="Normal"/>
        <w:jc w:val="center"/>
        <w:rPr>
          <w:b w:val="false"/>
          <w:bCs w:val="false"/>
          <w:u w:val="none"/>
        </w:rPr>
      </w:pPr>
      <w:r>
        <w:rPr>
          <w:b w:val="false"/>
          <w:bCs w:val="false"/>
          <w:u w:val="none"/>
        </w:rPr>
        <w:t>Guildford</w:t>
      </w:r>
    </w:p>
    <w:p>
      <w:pPr>
        <w:pStyle w:val="Normal"/>
        <w:jc w:val="center"/>
        <w:rPr>
          <w:b w:val="false"/>
          <w:bCs w:val="false"/>
          <w:u w:val="none"/>
        </w:rPr>
      </w:pPr>
      <w:r>
        <w:rPr>
          <w:b w:val="false"/>
          <w:bCs w:val="false"/>
          <w:u w:val="none"/>
        </w:rPr>
        <w:t>Surrey</w:t>
      </w:r>
    </w:p>
    <w:p>
      <w:pPr>
        <w:pStyle w:val="Normal"/>
        <w:jc w:val="center"/>
        <w:rPr>
          <w:b w:val="false"/>
          <w:bCs w:val="false"/>
          <w:u w:val="none"/>
        </w:rPr>
      </w:pPr>
      <w:r>
        <w:rPr>
          <w:b w:val="false"/>
          <w:bCs w:val="false"/>
          <w:u w:val="none"/>
        </w:rPr>
        <w:t>GU1 2BY</w:t>
      </w:r>
    </w:p>
    <w:p>
      <w:pPr>
        <w:pStyle w:val="Normal"/>
        <w:jc w:val="center"/>
        <w:rPr>
          <w:b w:val="false"/>
          <w:bCs w:val="false"/>
          <w:u w:val="none"/>
        </w:rPr>
      </w:pPr>
      <w:r>
        <w:rPr>
          <w:b w:val="false"/>
          <w:bCs w:val="false"/>
          <w:u w:val="none"/>
        </w:rPr>
        <w:t>Tel: (evenings) 01483 560 107</w:t>
      </w:r>
    </w:p>
    <w:p>
      <w:pPr>
        <w:pStyle w:val="Normal"/>
        <w:jc w:val="center"/>
        <w:rPr/>
      </w:pPr>
      <w:r>
        <w:rPr>
          <w:b w:val="false"/>
          <w:bCs w:val="false"/>
          <w:u w:val="none"/>
        </w:rPr>
        <w:t xml:space="preserve">email: </w:t>
      </w:r>
      <w:r>
        <w:rPr>
          <w:rStyle w:val="Hyperlink"/>
          <w:b w:val="false"/>
          <w:bCs w:val="false"/>
        </w:rPr>
        <w:t>th@mssl.ucl.ac.uk</w:t>
      </w:r>
    </w:p>
    <w:p>
      <w:pPr>
        <w:pStyle w:val="Normal"/>
        <w:jc w:val="center"/>
        <w:rPr/>
      </w:pPr>
      <w:r>
        <w:rPr>
          <w:b w:val="false"/>
          <w:bCs w:val="false"/>
          <w:u w:val="single"/>
        </w:rPr>
        <w:t xml:space="preserve">                                                                                                                                                          </w:t>
      </w:r>
    </w:p>
    <w:p>
      <w:pPr>
        <w:pStyle w:val="Normal"/>
        <w:jc w:val="center"/>
        <w:rPr>
          <w:b w:val="false"/>
          <w:bCs w:val="false"/>
          <w:u w:val="single"/>
        </w:rPr>
      </w:pPr>
      <w:r>
        <w:rPr>
          <w:b w:val="false"/>
          <w:bCs w:val="false"/>
          <w:u w:val="single"/>
        </w:rPr>
      </w:r>
    </w:p>
    <w:p>
      <w:pPr>
        <w:pStyle w:val="Normal"/>
        <w:jc w:val="center"/>
        <w:rPr>
          <w:b/>
          <w:bCs/>
          <w:u w:val="none"/>
        </w:rPr>
      </w:pPr>
      <w:r>
        <w:rPr>
          <w:b/>
          <w:bCs/>
          <w:u w:val="none"/>
        </w:rPr>
        <w:t>Post-Doctoral/Industrial Experience</w:t>
      </w:r>
    </w:p>
    <w:p>
      <w:pPr>
        <w:pStyle w:val="Normal"/>
        <w:jc w:val="start"/>
        <w:rPr>
          <w:b/>
          <w:bCs/>
          <w:u w:val="none"/>
        </w:rPr>
      </w:pPr>
      <w:r>
        <w:rPr>
          <w:b/>
          <w:bCs/>
          <w:u w:val="none"/>
        </w:rPr>
      </w:r>
    </w:p>
    <w:p>
      <w:pPr>
        <w:pStyle w:val="Normal"/>
        <w:jc w:val="start"/>
        <w:rPr>
          <w:b w:val="false"/>
          <w:bCs w:val="false"/>
          <w:u w:val="single"/>
        </w:rPr>
      </w:pPr>
      <w:r>
        <w:rPr>
          <w:b w:val="false"/>
          <w:bCs w:val="false"/>
          <w:u w:val="single"/>
        </w:rPr>
        <w:t>Research Fellow - Benfield Greig Hazard Research Centre, UCL April 2000 - present</w:t>
      </w:r>
    </w:p>
    <w:p>
      <w:pPr>
        <w:pStyle w:val="Normal"/>
        <w:jc w:val="both"/>
        <w:rPr>
          <w:b w:val="false"/>
          <w:bCs w:val="false"/>
          <w:u w:val="none"/>
        </w:rPr>
      </w:pPr>
      <w:r>
        <w:rPr>
          <w:b w:val="false"/>
          <w:bCs w:val="false"/>
          <w:u w:val="none"/>
        </w:rPr>
        <w:t>This project involves the development of statistical climate prediction models for the north Atlantic using PV-Wave (IDL) code on UNIX machines and utilising large global remote sensing datasets.  In addition, several small consultancy projects on extreme weather risk have been carried out for clients in the international insurance, agriculture and weather derivatives industries.</w:t>
      </w:r>
    </w:p>
    <w:p>
      <w:pPr>
        <w:pStyle w:val="Normal"/>
        <w:jc w:val="start"/>
        <w:rPr>
          <w:b w:val="false"/>
          <w:bCs w:val="false"/>
          <w:u w:val="none"/>
        </w:rPr>
      </w:pPr>
      <w:r>
        <w:rPr>
          <w:b w:val="false"/>
          <w:bCs w:val="false"/>
          <w:u w:val="none"/>
        </w:rPr>
      </w:r>
    </w:p>
    <w:p>
      <w:pPr>
        <w:pStyle w:val="Normal"/>
        <w:jc w:val="start"/>
        <w:rPr>
          <w:b w:val="false"/>
          <w:bCs w:val="false"/>
          <w:u w:val="single"/>
        </w:rPr>
      </w:pPr>
      <w:r>
        <w:rPr>
          <w:b w:val="false"/>
          <w:bCs w:val="false"/>
          <w:u w:val="single"/>
        </w:rPr>
        <w:t>Consultant Geoscientist - Alastair Beach Associates Ltd., Glasgow Nov. 1999 - Mar. 2000</w:t>
      </w:r>
    </w:p>
    <w:p>
      <w:pPr>
        <w:pStyle w:val="Normal"/>
        <w:jc w:val="both"/>
        <w:rPr>
          <w:b w:val="false"/>
          <w:bCs w:val="false"/>
          <w:u w:val="none"/>
        </w:rPr>
      </w:pPr>
      <w:r>
        <w:rPr>
          <w:b w:val="false"/>
          <w:bCs w:val="false"/>
          <w:u w:val="none"/>
        </w:rPr>
        <w:t>During this time I managed and consulted on many highly succesful projects involving structural field mapping (minerals and hydrocarbons), seismic interpretation, reservoir model building, fault analysis, fault seal analysis, structural core logging and interpretation, geophysical log interpretation, ore reserves prediction and risking.  Being a small team, I was also actively involved in marketing, writing of project proposals and presentation of results to clients.</w:t>
      </w:r>
    </w:p>
    <w:p>
      <w:pPr>
        <w:pStyle w:val="Normal"/>
        <w:jc w:val="start"/>
        <w:rPr>
          <w:b w:val="false"/>
          <w:bCs w:val="false"/>
          <w:u w:val="single"/>
        </w:rPr>
      </w:pPr>
      <w:r>
        <w:rPr>
          <w:b w:val="false"/>
          <w:bCs w:val="false"/>
          <w:u w:val="single"/>
        </w:rPr>
      </w:r>
    </w:p>
    <w:p>
      <w:pPr>
        <w:pStyle w:val="Normal"/>
        <w:jc w:val="start"/>
        <w:rPr>
          <w:b w:val="false"/>
          <w:bCs w:val="false"/>
          <w:u w:val="single"/>
        </w:rPr>
      </w:pPr>
      <w:r>
        <w:rPr>
          <w:b w:val="false"/>
          <w:bCs w:val="false"/>
          <w:u w:val="single"/>
        </w:rPr>
        <w:t>TCS Research Associate - University of Edinburgh/Alastair Beach Associates Ltd. 1997-1999</w:t>
      </w:r>
    </w:p>
    <w:p>
      <w:pPr>
        <w:pStyle w:val="Normal"/>
        <w:jc w:val="both"/>
        <w:rPr>
          <w:b w:val="false"/>
          <w:bCs w:val="false"/>
          <w:u w:val="none"/>
        </w:rPr>
      </w:pPr>
      <w:r>
        <w:rPr>
          <w:b w:val="false"/>
          <w:bCs w:val="false"/>
          <w:u w:val="none"/>
        </w:rPr>
        <w:t>This commercially oriented R&amp;D programme was funded in part by the DTI and involved collaboration between Alastair Beach Associates Ltd. - a consultancy in applied geoscience to the oil, gas and minerals industries based in Glasgow - and the University of Edinburgh.  The general aim of the project was to develop new predictive algorithms and stochastic models for the up-scaling of hydrocarbon flow properties in damaged (faulted) sandstone reservoirs.  This involved a suite of rock deformation experiments, using a 100 tonne deformation rig at the University of Edinburgh, the collection of new field data on the spatial organisation of fractures in sandstones, and the development of computer code (in C) for the simulation and prediction of up-scaled flow-properties.  The project was successfully completed with all deliverables achieved two months ahead of schedule and was awarded a grading of 2 on a 1-7 scale.  I was subsequently nominated for a Royal Society Award for this project.  Following the project I was offered, and accepted, a fixed-term employment contract with the commercial partner.</w:t>
      </w:r>
    </w:p>
    <w:p>
      <w:pPr>
        <w:pStyle w:val="Normal"/>
        <w:jc w:val="start"/>
        <w:rPr>
          <w:b/>
          <w:bCs/>
          <w:u w:val="none"/>
        </w:rPr>
      </w:pPr>
      <w:r>
        <w:rPr>
          <w:b/>
          <w:bCs/>
          <w:u w:val="none"/>
        </w:rPr>
      </w:r>
    </w:p>
    <w:p>
      <w:pPr>
        <w:pStyle w:val="Normal"/>
        <w:jc w:val="start"/>
        <w:rPr>
          <w:b/>
          <w:bCs/>
          <w:u w:val="none"/>
        </w:rPr>
      </w:pPr>
      <w:r>
        <w:rPr>
          <w:b/>
          <w:bCs/>
          <w:u w:val="none"/>
        </w:rPr>
      </w:r>
    </w:p>
    <w:p>
      <w:pPr>
        <w:pStyle w:val="Normal"/>
        <w:jc w:val="center"/>
        <w:rPr>
          <w:b/>
          <w:bCs/>
          <w:u w:val="none"/>
        </w:rPr>
      </w:pPr>
      <w:r>
        <w:rPr>
          <w:b/>
          <w:bCs/>
          <w:u w:val="none"/>
        </w:rPr>
        <w:t>Education</w:t>
      </w:r>
    </w:p>
    <w:p>
      <w:pPr>
        <w:pStyle w:val="Normal"/>
        <w:jc w:val="start"/>
        <w:rPr>
          <w:b/>
          <w:bCs/>
          <w:u w:val="none"/>
        </w:rPr>
      </w:pPr>
      <w:r>
        <w:rPr>
          <w:b/>
          <w:bCs/>
          <w:u w:val="none"/>
        </w:rPr>
      </w:r>
    </w:p>
    <w:p>
      <w:pPr>
        <w:pStyle w:val="Normal"/>
        <w:jc w:val="start"/>
        <w:rPr/>
      </w:pPr>
      <w:r>
        <w:rPr>
          <w:b w:val="false"/>
          <w:bCs w:val="false"/>
          <w:u w:val="single"/>
        </w:rPr>
        <w:t>D</w:t>
      </w:r>
      <w:r>
        <w:rPr>
          <w:b w:val="false"/>
          <w:bCs w:val="false"/>
          <w:caps/>
          <w:u w:val="single"/>
        </w:rPr>
        <w:t>p</w:t>
      </w:r>
      <w:r>
        <w:rPr>
          <w:b w:val="false"/>
          <w:bCs w:val="false"/>
          <w:u w:val="single"/>
        </w:rPr>
        <w:t>hil Geophysical Modelling - The University of Ulster, N. Ireland 1994-1997</w:t>
      </w:r>
    </w:p>
    <w:p>
      <w:pPr>
        <w:pStyle w:val="Normal"/>
        <w:jc w:val="both"/>
        <w:rPr>
          <w:b w:val="false"/>
          <w:bCs w:val="false"/>
          <w:u w:val="none"/>
        </w:rPr>
      </w:pPr>
      <w:r>
        <w:rPr>
          <w:b w:val="false"/>
          <w:bCs w:val="false"/>
          <w:u w:val="none"/>
        </w:rPr>
        <w:t>I designed and constructed an analogue model for the simulation of earthquake rupture in order to investigate several important problems in the area of large earthquake scaling, recurrence behaviour and potential predictability.  The model incorporated a stressed elastic solid, confined within a rigid stressing apparatus, and driven along a rough substrate, governed by rate- and state-friction.  Strain gauges embedded in the elastic solid allowed for a detailed examiniation of the local stress field and moment release during earthquake-like events on the rough substrate.</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 xml:space="preserve">I constructed all associated electronics for processing strain gauge output signals and transferring to a PC via a 12-bit ADC.  Various C code was then written to read, process and analyse data incoming from the ADC. </w:t>
      </w:r>
    </w:p>
    <w:p>
      <w:pPr>
        <w:pStyle w:val="Normal"/>
        <w:jc w:val="both"/>
        <w:rPr>
          <w:b w:val="false"/>
          <w:bCs w:val="false"/>
          <w:u w:val="none"/>
        </w:rPr>
      </w:pPr>
      <w:r>
        <w:rPr>
          <w:b w:val="false"/>
          <w:bCs w:val="false"/>
          <w:u w:val="none"/>
        </w:rPr>
      </w:r>
    </w:p>
    <w:p>
      <w:pPr>
        <w:pStyle w:val="Normal"/>
        <w:jc w:val="both"/>
        <w:rPr>
          <w:b w:val="false"/>
          <w:bCs w:val="false"/>
          <w:u w:val="single"/>
        </w:rPr>
      </w:pPr>
      <w:r>
        <w:rPr>
          <w:b w:val="false"/>
          <w:bCs w:val="false"/>
          <w:u w:val="single"/>
        </w:rPr>
        <w:t>B.Sc. (Hons) Physics with Geology - The Queens University of Belfast, N. Ireland 1999-1994</w:t>
      </w:r>
    </w:p>
    <w:p>
      <w:pPr>
        <w:pStyle w:val="Normal"/>
        <w:jc w:val="both"/>
        <w:rPr/>
      </w:pPr>
      <w:r>
        <w:rPr>
          <w:b w:val="false"/>
          <w:bCs w:val="false"/>
          <w:u w:val="none"/>
        </w:rPr>
        <w:t>For my undergraduate thesis, I conducted a two-month combined structural and geophysical field survey (using VLF-E.M. and Magnetics) over 15 km</w:t>
      </w:r>
      <w:r>
        <w:rPr>
          <w:b w:val="false"/>
          <w:bCs w:val="false"/>
          <w:u w:val="none"/>
          <w:vertAlign w:val="superscript"/>
        </w:rPr>
        <w:t>2</w:t>
      </w:r>
      <w:r>
        <w:rPr>
          <w:b w:val="false"/>
          <w:bCs w:val="false"/>
          <w:u w:val="none"/>
        </w:rPr>
        <w:t xml:space="preserve"> of poorly exposed Dalradian (late Precambrian-early Ordovician) metamorphosed sedimentary and volcanic strata to the north of Aberfeldy, Scotland.  This resulted in an improved and detailed geological model of the area which was later utilised by a local mining company in their exploration programme for Barite. </w:t>
      </w:r>
    </w:p>
    <w:p>
      <w:pPr>
        <w:pStyle w:val="Normal"/>
        <w:jc w:val="both"/>
        <w:rPr>
          <w:b w:val="false"/>
          <w:bCs w:val="false"/>
          <w:u w:val="none"/>
        </w:rPr>
      </w:pPr>
      <w:r>
        <w:rPr>
          <w:b w:val="false"/>
          <w:bCs w:val="false"/>
          <w:u w:val="none"/>
        </w:rPr>
      </w:r>
    </w:p>
    <w:p>
      <w:pPr>
        <w:pStyle w:val="Normal"/>
        <w:jc w:val="both"/>
        <w:rPr>
          <w:b/>
          <w:bCs/>
          <w:u w:val="none"/>
        </w:rPr>
      </w:pPr>
      <w:r>
        <w:rPr>
          <w:b/>
          <w:bCs/>
          <w:u w:val="none"/>
        </w:rPr>
      </w:r>
    </w:p>
    <w:p>
      <w:pPr>
        <w:pStyle w:val="Normal"/>
        <w:jc w:val="center"/>
        <w:rPr>
          <w:b/>
          <w:bCs/>
          <w:u w:val="none"/>
        </w:rPr>
      </w:pPr>
      <w:r>
        <w:rPr>
          <w:b/>
          <w:bCs/>
          <w:u w:val="none"/>
        </w:rPr>
        <w:t>Teaching/Consulting Experience</w:t>
      </w:r>
    </w:p>
    <w:p>
      <w:pPr>
        <w:pStyle w:val="Normal"/>
        <w:jc w:val="both"/>
        <w:rPr>
          <w:b/>
          <w:bCs/>
          <w:u w:val="none"/>
        </w:rPr>
      </w:pPr>
      <w:r>
        <w:rPr>
          <w:b/>
          <w:bCs/>
          <w:u w:val="none"/>
        </w:rPr>
      </w:r>
    </w:p>
    <w:p>
      <w:pPr>
        <w:pStyle w:val="Normal"/>
        <w:jc w:val="both"/>
        <w:rPr>
          <w:b w:val="false"/>
          <w:bCs w:val="false"/>
          <w:u w:val="single"/>
        </w:rPr>
      </w:pPr>
      <w:r>
        <w:rPr>
          <w:b w:val="false"/>
          <w:bCs w:val="false"/>
          <w:u w:val="single"/>
        </w:rPr>
        <w:t>University College London., April 2000 - present</w:t>
      </w:r>
    </w:p>
    <w:p>
      <w:pPr>
        <w:pStyle w:val="Normal"/>
        <w:jc w:val="both"/>
        <w:rPr>
          <w:b w:val="false"/>
          <w:bCs w:val="false"/>
          <w:u w:val="none"/>
        </w:rPr>
      </w:pPr>
      <w:r>
        <w:rPr>
          <w:b w:val="false"/>
          <w:bCs w:val="false"/>
          <w:u w:val="none"/>
        </w:rPr>
        <w:t>Giving technical seminars and public lectures on various earth science related topics.  Consulting on extreme weather risk to international insurance industry.</w:t>
      </w:r>
    </w:p>
    <w:p>
      <w:pPr>
        <w:pStyle w:val="Normal"/>
        <w:jc w:val="both"/>
        <w:rPr>
          <w:b w:val="false"/>
          <w:bCs w:val="false"/>
          <w:u w:val="single"/>
        </w:rPr>
      </w:pPr>
      <w:r>
        <w:rPr>
          <w:b w:val="false"/>
          <w:bCs w:val="false"/>
          <w:u w:val="single"/>
        </w:rPr>
      </w:r>
    </w:p>
    <w:p>
      <w:pPr>
        <w:pStyle w:val="Normal"/>
        <w:jc w:val="both"/>
        <w:rPr>
          <w:b w:val="false"/>
          <w:bCs w:val="false"/>
          <w:u w:val="single"/>
        </w:rPr>
      </w:pPr>
      <w:r>
        <w:rPr>
          <w:b w:val="false"/>
          <w:bCs w:val="false"/>
          <w:u w:val="single"/>
        </w:rPr>
        <w:t>Alastair Beach Associates Ltd., Nov. 1997- Mar. 2000</w:t>
      </w:r>
    </w:p>
    <w:p>
      <w:pPr>
        <w:pStyle w:val="Normal"/>
        <w:jc w:val="both"/>
        <w:rPr>
          <w:b w:val="false"/>
          <w:bCs w:val="false"/>
          <w:u w:val="none"/>
        </w:rPr>
      </w:pPr>
      <w:r>
        <w:rPr>
          <w:b w:val="false"/>
          <w:bCs w:val="false"/>
          <w:u w:val="none"/>
        </w:rPr>
        <w:t>Providing in-house consulting on the use of business software and scientific methods.  Consulting in structural geology, reservoir characterisation and geophysical interpretation problems at client sites.  Giving technical seminars at local universities.  Leading field courses in structural geology for international oil, gas and minerals clients.</w:t>
      </w:r>
    </w:p>
    <w:p>
      <w:pPr>
        <w:pStyle w:val="Normal"/>
        <w:jc w:val="both"/>
        <w:rPr>
          <w:b w:val="false"/>
          <w:bCs w:val="false"/>
          <w:u w:val="none"/>
        </w:rPr>
      </w:pPr>
      <w:r>
        <w:rPr>
          <w:b w:val="false"/>
          <w:bCs w:val="false"/>
          <w:u w:val="none"/>
        </w:rPr>
      </w:r>
    </w:p>
    <w:p>
      <w:pPr>
        <w:pStyle w:val="Normal"/>
        <w:jc w:val="both"/>
        <w:rPr>
          <w:b w:val="false"/>
          <w:bCs w:val="false"/>
          <w:u w:val="single"/>
        </w:rPr>
      </w:pPr>
      <w:r>
        <w:rPr>
          <w:b w:val="false"/>
          <w:bCs w:val="false"/>
          <w:u w:val="single"/>
        </w:rPr>
        <w:t>University of Ulster, Oct. 1995 - May. 1997</w:t>
      </w:r>
    </w:p>
    <w:p>
      <w:pPr>
        <w:pStyle w:val="Normal"/>
        <w:jc w:val="both"/>
        <w:rPr>
          <w:b w:val="false"/>
          <w:bCs w:val="false"/>
          <w:u w:val="none"/>
        </w:rPr>
      </w:pPr>
      <w:r>
        <w:rPr>
          <w:b w:val="false"/>
          <w:bCs w:val="false"/>
          <w:u w:val="none"/>
        </w:rPr>
        <w:t>Assisting undergraduates in laboratory classes.  Subjects included remote sensing, environmental modelling and information technology.</w:t>
      </w:r>
    </w:p>
    <w:p>
      <w:pPr>
        <w:pStyle w:val="Normal"/>
        <w:jc w:val="both"/>
        <w:rPr>
          <w:b w:val="false"/>
          <w:bCs w:val="false"/>
          <w:u w:val="single"/>
        </w:rPr>
      </w:pPr>
      <w:r>
        <w:rPr>
          <w:b w:val="false"/>
          <w:bCs w:val="false"/>
          <w:u w:val="single"/>
        </w:rPr>
      </w:r>
    </w:p>
    <w:p>
      <w:pPr>
        <w:pStyle w:val="Normal"/>
        <w:jc w:val="both"/>
        <w:rPr>
          <w:b w:val="false"/>
          <w:bCs w:val="false"/>
          <w:u w:val="none"/>
        </w:rPr>
      </w:pPr>
      <w:r>
        <w:rPr>
          <w:b w:val="false"/>
          <w:bCs w:val="false"/>
          <w:u w:val="none"/>
        </w:rPr>
      </w:r>
    </w:p>
    <w:p>
      <w:pPr>
        <w:pStyle w:val="Normal"/>
        <w:jc w:val="center"/>
        <w:rPr>
          <w:b/>
          <w:bCs/>
          <w:u w:val="none"/>
        </w:rPr>
      </w:pPr>
      <w:r>
        <w:rPr>
          <w:b/>
          <w:bCs/>
          <w:u w:val="none"/>
        </w:rPr>
        <w:t>Computer Experience</w:t>
      </w:r>
    </w:p>
    <w:p>
      <w:pPr>
        <w:pStyle w:val="Normal"/>
        <w:jc w:val="both"/>
        <w:rPr>
          <w:b/>
          <w:bCs/>
          <w:u w:val="none"/>
        </w:rPr>
      </w:pPr>
      <w:r>
        <w:rPr>
          <w:b/>
          <w:bCs/>
          <w:u w:val="none"/>
        </w:rPr>
      </w:r>
    </w:p>
    <w:p>
      <w:pPr>
        <w:pStyle w:val="Normal"/>
        <w:jc w:val="both"/>
        <w:rPr>
          <w:b w:val="false"/>
          <w:bCs w:val="false"/>
          <w:u w:val="none"/>
        </w:rPr>
      </w:pPr>
      <w:r>
        <w:rPr>
          <w:b w:val="false"/>
          <w:bCs w:val="false"/>
          <w:u w:val="none"/>
        </w:rPr>
        <w:t>Software:</w:t>
        <w:tab/>
        <w:t xml:space="preserve">Microsoft Office, Lotus Smartsuite, Grafsys, Goldmine (marketing and client contact </w:t>
        <w:tab/>
        <w:tab/>
        <w:t xml:space="preserve">database), Easyplot, Model Maker, Corel Draw, Canvas, Surfer, Microsoft </w:t>
        <w:tab/>
        <w:tab/>
        <w:tab/>
        <w:t>Developers Studio, IRAP RMS v 5.1.1, Seisworks, StarOffice 5.2, Framemaker 5.0.</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Languages:</w:t>
        <w:tab/>
        <w:t>PV-Wave (IDL), C, Fortran 77, Visual C++ and MASM.</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OS:</w:t>
        <w:tab/>
        <w:tab/>
        <w:t>Windows 95/98, UNIX, DOS, OS-Warp.</w:t>
      </w:r>
    </w:p>
    <w:p>
      <w:pPr>
        <w:pStyle w:val="Normal"/>
        <w:jc w:val="both"/>
        <w:rPr>
          <w:b/>
          <w:bCs/>
          <w:u w:val="none"/>
        </w:rPr>
      </w:pPr>
      <w:r>
        <w:rPr>
          <w:b/>
          <w:bCs/>
          <w:u w:val="none"/>
        </w:rPr>
      </w:r>
    </w:p>
    <w:p>
      <w:pPr>
        <w:pStyle w:val="Normal"/>
        <w:jc w:val="both"/>
        <w:rPr>
          <w:b/>
          <w:bCs/>
          <w:u w:val="none"/>
        </w:rPr>
      </w:pPr>
      <w:r>
        <w:rPr>
          <w:b/>
          <w:bCs/>
          <w:u w:val="none"/>
        </w:rPr>
      </w:r>
    </w:p>
    <w:p>
      <w:pPr>
        <w:pStyle w:val="Normal"/>
        <w:jc w:val="center"/>
        <w:rPr>
          <w:b/>
          <w:bCs/>
          <w:u w:val="none"/>
        </w:rPr>
      </w:pPr>
      <w:r>
        <w:rPr>
          <w:b/>
          <w:bCs/>
          <w:u w:val="none"/>
        </w:rPr>
        <w:t>Geological/Geophysical Field Experience</w:t>
      </w:r>
    </w:p>
    <w:p>
      <w:pPr>
        <w:pStyle w:val="Normal"/>
        <w:jc w:val="both"/>
        <w:rPr>
          <w:b/>
          <w:bCs/>
          <w:u w:val="none"/>
        </w:rPr>
      </w:pPr>
      <w:r>
        <w:rPr>
          <w:b/>
          <w:bCs/>
          <w:u w:val="none"/>
        </w:rPr>
      </w:r>
    </w:p>
    <w:p>
      <w:pPr>
        <w:pStyle w:val="Normal"/>
        <w:jc w:val="both"/>
        <w:rPr/>
      </w:pPr>
      <w:r>
        <w:rPr>
          <w:b w:val="false"/>
          <w:bCs w:val="false"/>
          <w:u w:val="none"/>
        </w:rPr>
        <w:t xml:space="preserve">Structural mapping of fractured sandstones in Kirthar Fold Belt, </w:t>
      </w:r>
      <w:r>
        <w:rPr>
          <w:b w:val="false"/>
          <w:bCs w:val="false"/>
          <w:i/>
          <w:iCs/>
          <w:u w:val="none"/>
        </w:rPr>
        <w:t>Sindh province, Pakistan</w:t>
      </w:r>
      <w:r>
        <w:rPr>
          <w:b w:val="false"/>
          <w:bCs w:val="false"/>
          <w:u w:val="none"/>
        </w:rPr>
        <w:t xml:space="preserve">       (1998)</w:t>
      </w:r>
    </w:p>
    <w:p>
      <w:pPr>
        <w:pStyle w:val="Normal"/>
        <w:jc w:val="both"/>
        <w:rPr>
          <w:b w:val="false"/>
          <w:bCs w:val="false"/>
          <w:u w:val="none"/>
        </w:rPr>
      </w:pPr>
      <w:r>
        <w:rPr>
          <w:b w:val="false"/>
          <w:bCs w:val="false"/>
          <w:u w:val="none"/>
        </w:rPr>
      </w:r>
    </w:p>
    <w:p>
      <w:pPr>
        <w:pStyle w:val="Normal"/>
        <w:jc w:val="both"/>
        <w:rPr/>
      </w:pPr>
      <w:r>
        <w:rPr>
          <w:b w:val="false"/>
          <w:bCs w:val="false"/>
          <w:u w:val="none"/>
        </w:rPr>
        <w:t xml:space="preserve">Structural mapping of fractured sandstones, </w:t>
      </w:r>
      <w:r>
        <w:rPr>
          <w:b w:val="false"/>
          <w:bCs w:val="false"/>
          <w:i/>
          <w:iCs/>
          <w:u w:val="none"/>
        </w:rPr>
        <w:t>Colombia, South America</w:t>
      </w:r>
      <w:r>
        <w:rPr>
          <w:b w:val="false"/>
          <w:bCs w:val="false"/>
          <w:u w:val="none"/>
        </w:rPr>
        <w:tab/>
        <w:tab/>
        <w:tab/>
        <w:t xml:space="preserve">        (1998)</w:t>
      </w:r>
    </w:p>
    <w:p>
      <w:pPr>
        <w:pStyle w:val="Normal"/>
        <w:jc w:val="both"/>
        <w:rPr>
          <w:b w:val="false"/>
          <w:bCs w:val="false"/>
          <w:u w:val="none"/>
        </w:rPr>
      </w:pPr>
      <w:r>
        <w:rPr>
          <w:b w:val="false"/>
          <w:bCs w:val="false"/>
          <w:u w:val="none"/>
        </w:rPr>
      </w:r>
    </w:p>
    <w:p>
      <w:pPr>
        <w:pStyle w:val="Normal"/>
        <w:jc w:val="both"/>
        <w:rPr/>
      </w:pPr>
      <w:r>
        <w:rPr>
          <w:b w:val="false"/>
          <w:bCs w:val="false"/>
          <w:u w:val="none"/>
        </w:rPr>
        <w:t xml:space="preserve">Structural mapping of fractured sandstones, </w:t>
      </w:r>
      <w:r>
        <w:rPr>
          <w:b w:val="false"/>
          <w:bCs w:val="false"/>
          <w:i/>
          <w:iCs/>
          <w:u w:val="none"/>
        </w:rPr>
        <w:t>Inner Moray Firth, Scotland</w:t>
        <w:tab/>
      </w:r>
      <w:r>
        <w:rPr>
          <w:b w:val="false"/>
          <w:bCs w:val="false"/>
          <w:u w:val="none"/>
        </w:rPr>
        <w:tab/>
        <w:tab/>
        <w:t xml:space="preserve">        (1997)</w:t>
      </w:r>
    </w:p>
    <w:p>
      <w:pPr>
        <w:pStyle w:val="Normal"/>
        <w:jc w:val="both"/>
        <w:rPr>
          <w:b w:val="false"/>
          <w:bCs w:val="false"/>
          <w:u w:val="none"/>
        </w:rPr>
      </w:pPr>
      <w:r>
        <w:rPr>
          <w:b w:val="false"/>
          <w:bCs w:val="false"/>
          <w:u w:val="none"/>
        </w:rPr>
      </w:r>
    </w:p>
    <w:p>
      <w:pPr>
        <w:pStyle w:val="Normal"/>
        <w:jc w:val="both"/>
        <w:rPr/>
      </w:pPr>
      <w:r>
        <w:rPr>
          <w:b w:val="false"/>
          <w:bCs w:val="false"/>
          <w:u w:val="none"/>
        </w:rPr>
        <w:t xml:space="preserve">Geophysical (E.M.) mapping around Ophiolite complex, </w:t>
      </w:r>
      <w:r>
        <w:rPr>
          <w:b w:val="false"/>
          <w:bCs w:val="false"/>
          <w:i/>
          <w:iCs/>
          <w:u w:val="none"/>
        </w:rPr>
        <w:t>Troodos Mountains, Cyprus</w:t>
      </w:r>
      <w:r>
        <w:rPr>
          <w:b w:val="false"/>
          <w:bCs w:val="false"/>
          <w:u w:val="none"/>
        </w:rPr>
        <w:tab/>
        <w:t xml:space="preserve">        (1994)</w:t>
      </w:r>
    </w:p>
    <w:p>
      <w:pPr>
        <w:pStyle w:val="Normal"/>
        <w:jc w:val="both"/>
        <w:rPr>
          <w:b w:val="false"/>
          <w:bCs w:val="false"/>
          <w:u w:val="none"/>
        </w:rPr>
      </w:pPr>
      <w:r>
        <w:rPr>
          <w:b w:val="false"/>
          <w:bCs w:val="false"/>
          <w:u w:val="none"/>
        </w:rPr>
      </w:r>
    </w:p>
    <w:p>
      <w:pPr>
        <w:pStyle w:val="Normal"/>
        <w:jc w:val="both"/>
        <w:rPr/>
      </w:pPr>
      <w:r>
        <w:rPr>
          <w:b w:val="false"/>
          <w:bCs w:val="false"/>
          <w:u w:val="none"/>
        </w:rPr>
        <w:t xml:space="preserve">Structural mapping of Dalradian metasediments and Pre-Cambrian Gneiss, </w:t>
      </w:r>
      <w:r>
        <w:rPr>
          <w:b w:val="false"/>
          <w:bCs w:val="false"/>
          <w:i/>
          <w:iCs/>
          <w:u w:val="none"/>
        </w:rPr>
        <w:t xml:space="preserve">North Scotland </w:t>
      </w:r>
      <w:r>
        <w:rPr>
          <w:b w:val="false"/>
          <w:bCs w:val="false"/>
          <w:u w:val="none"/>
        </w:rPr>
        <w:t xml:space="preserve">   (1993)</w:t>
      </w:r>
    </w:p>
    <w:p>
      <w:pPr>
        <w:pStyle w:val="Normal"/>
        <w:jc w:val="both"/>
        <w:rPr>
          <w:b w:val="false"/>
          <w:bCs w:val="false"/>
          <w:u w:val="none"/>
        </w:rPr>
      </w:pPr>
      <w:r>
        <w:rPr>
          <w:b w:val="false"/>
          <w:bCs w:val="false"/>
          <w:u w:val="none"/>
        </w:rPr>
      </w:r>
    </w:p>
    <w:p>
      <w:pPr>
        <w:pStyle w:val="Normal"/>
        <w:jc w:val="both"/>
        <w:rPr/>
      </w:pPr>
      <w:r>
        <w:rPr>
          <w:b w:val="false"/>
          <w:bCs w:val="false"/>
          <w:u w:val="none"/>
        </w:rPr>
        <w:t xml:space="preserve">Structural mapping of highly deformed Dalradian metasediments, </w:t>
      </w:r>
      <w:r>
        <w:rPr>
          <w:b w:val="false"/>
          <w:bCs w:val="false"/>
          <w:i/>
          <w:iCs/>
          <w:u w:val="none"/>
        </w:rPr>
        <w:t>Donegal, Ireland</w:t>
      </w:r>
      <w:r>
        <w:rPr>
          <w:b w:val="false"/>
          <w:bCs w:val="false"/>
          <w:u w:val="none"/>
        </w:rPr>
        <w:t xml:space="preserve">                 (1991)</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p>
      <w:pPr>
        <w:pStyle w:val="Normal"/>
        <w:jc w:val="center"/>
        <w:rPr>
          <w:b/>
          <w:bCs/>
          <w:u w:val="none"/>
        </w:rPr>
      </w:pPr>
      <w:r>
        <w:rPr>
          <w:b/>
          <w:bCs/>
          <w:u w:val="none"/>
        </w:rPr>
        <w:t>Publications</w:t>
      </w:r>
    </w:p>
    <w:p>
      <w:pPr>
        <w:pStyle w:val="Normal"/>
        <w:jc w:val="both"/>
        <w:rPr>
          <w:b/>
          <w:bCs/>
          <w:u w:val="none"/>
        </w:rPr>
      </w:pPr>
      <w:r>
        <w:rPr>
          <w:b/>
          <w:bCs/>
          <w:u w:val="none"/>
        </w:rPr>
      </w:r>
    </w:p>
    <w:p>
      <w:pPr>
        <w:pStyle w:val="Normal"/>
        <w:jc w:val="both"/>
        <w:rPr>
          <w:b w:val="false"/>
          <w:bCs w:val="false"/>
          <w:u w:val="single"/>
        </w:rPr>
      </w:pPr>
      <w:r>
        <w:rPr>
          <w:b w:val="false"/>
          <w:bCs w:val="false"/>
          <w:u w:val="single"/>
        </w:rPr>
        <w:t>Geophysical Research Letters, Vol. 24, No. 4, February 15, 1997</w:t>
      </w:r>
    </w:p>
    <w:p>
      <w:pPr>
        <w:pStyle w:val="Normal"/>
        <w:jc w:val="both"/>
        <w:rPr>
          <w:b w:val="false"/>
          <w:bCs w:val="false"/>
          <w:i/>
          <w:i/>
          <w:iCs/>
          <w:u w:val="none"/>
        </w:rPr>
      </w:pPr>
      <w:r>
        <w:rPr>
          <w:b w:val="false"/>
          <w:bCs w:val="false"/>
          <w:i/>
          <w:iCs/>
          <w:u w:val="none"/>
        </w:rPr>
        <w:t>Breakdown in power-law scaling in an analogue model of earthquake rupture and stick-slip.</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Pure and Applied Geophysics, Vol. 12, No. 5, June 25, 1998</w:t>
      </w:r>
    </w:p>
    <w:p>
      <w:pPr>
        <w:pStyle w:val="Normal"/>
        <w:jc w:val="both"/>
        <w:rPr>
          <w:b w:val="false"/>
          <w:bCs w:val="false"/>
          <w:i/>
          <w:i/>
          <w:iCs/>
          <w:u w:val="none"/>
        </w:rPr>
      </w:pPr>
      <w:r>
        <w:rPr>
          <w:b w:val="false"/>
          <w:bCs w:val="false"/>
          <w:i/>
          <w:iCs/>
          <w:u w:val="none"/>
        </w:rPr>
        <w:t>The predictability of large earthquakes: Evidence from an analogue model of earthquake rupture.</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Submitted to Petroleum Geoscience, May 2000</w:t>
      </w:r>
    </w:p>
    <w:p>
      <w:pPr>
        <w:pStyle w:val="Normal"/>
        <w:jc w:val="both"/>
        <w:rPr>
          <w:b w:val="false"/>
          <w:bCs w:val="false"/>
          <w:i/>
          <w:i/>
          <w:iCs/>
          <w:u w:val="none"/>
        </w:rPr>
      </w:pPr>
      <w:r>
        <w:rPr>
          <w:b w:val="false"/>
          <w:bCs w:val="false"/>
          <w:i/>
          <w:iCs/>
          <w:u w:val="none"/>
        </w:rPr>
        <w:t>Spatial organisation and scaling of deformation bands in damaged porous sandstones: Implications for fault sealing.</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Submitted to Weather and Forecasting, October 2000</w:t>
      </w:r>
    </w:p>
    <w:p>
      <w:pPr>
        <w:pStyle w:val="Normal"/>
        <w:jc w:val="both"/>
        <w:rPr>
          <w:b w:val="false"/>
          <w:bCs w:val="false"/>
          <w:i/>
          <w:i/>
          <w:iCs/>
          <w:u w:val="none"/>
        </w:rPr>
      </w:pPr>
      <w:r>
        <w:rPr>
          <w:b w:val="false"/>
          <w:bCs w:val="false"/>
          <w:i/>
          <w:iCs/>
          <w:u w:val="none"/>
        </w:rPr>
        <w:t>Statisical prediction of sea surface temperatures in the tropical North Atlantic.</w:t>
      </w:r>
    </w:p>
    <w:p>
      <w:pPr>
        <w:pStyle w:val="Normal"/>
        <w:jc w:val="both"/>
        <w:rPr>
          <w:b w:val="false"/>
          <w:bCs w:val="false"/>
          <w:i/>
          <w:i/>
          <w:iCs/>
          <w:u w:val="none"/>
        </w:rPr>
      </w:pPr>
      <w:r>
        <w:rPr>
          <w:b w:val="false"/>
          <w:bCs w:val="false"/>
          <w:i/>
          <w:iCs/>
          <w:u w:val="none"/>
        </w:rPr>
      </w:r>
    </w:p>
    <w:p>
      <w:pPr>
        <w:pStyle w:val="Normal"/>
        <w:jc w:val="both"/>
        <w:rPr>
          <w:b w:val="false"/>
          <w:bCs w:val="false"/>
          <w:i/>
          <w:i/>
          <w:iCs/>
          <w:u w:val="none"/>
        </w:rPr>
      </w:pPr>
      <w:r>
        <w:rPr>
          <w:b w:val="false"/>
          <w:bCs w:val="false"/>
          <w:i/>
          <w:iCs/>
          <w:u w:val="none"/>
        </w:rPr>
      </w:r>
    </w:p>
    <w:p>
      <w:pPr>
        <w:pStyle w:val="Normal"/>
        <w:jc w:val="center"/>
        <w:rPr>
          <w:b/>
          <w:bCs/>
          <w:i w:val="false"/>
          <w:i w:val="false"/>
          <w:iCs w:val="false"/>
          <w:u w:val="none"/>
        </w:rPr>
      </w:pPr>
      <w:r>
        <w:rPr>
          <w:b/>
          <w:bCs/>
          <w:i w:val="false"/>
          <w:iCs w:val="false"/>
          <w:u w:val="none"/>
        </w:rPr>
        <w:t>Papers Presented at Conference</w:t>
      </w:r>
    </w:p>
    <w:p>
      <w:pPr>
        <w:pStyle w:val="Normal"/>
        <w:jc w:val="center"/>
        <w:rPr>
          <w:b w:val="false"/>
          <w:bCs w:val="false"/>
          <w:i w:val="false"/>
          <w:i w:val="false"/>
          <w:iCs w:val="false"/>
          <w:u w:val="single"/>
        </w:rPr>
      </w:pPr>
      <w:r>
        <w:rPr>
          <w:b w:val="false"/>
          <w:bCs w:val="false"/>
          <w:i w:val="false"/>
          <w:iCs w:val="false"/>
          <w:u w:val="single"/>
        </w:rPr>
      </w:r>
    </w:p>
    <w:p>
      <w:pPr>
        <w:pStyle w:val="Normal"/>
        <w:jc w:val="both"/>
        <w:rPr>
          <w:b w:val="false"/>
          <w:bCs w:val="false"/>
          <w:i w:val="false"/>
          <w:i w:val="false"/>
          <w:iCs w:val="false"/>
          <w:u w:val="single"/>
        </w:rPr>
      </w:pPr>
      <w:r>
        <w:rPr>
          <w:b w:val="false"/>
          <w:bCs w:val="false"/>
          <w:i w:val="false"/>
          <w:iCs w:val="false"/>
          <w:u w:val="single"/>
        </w:rPr>
        <w:t>AGU Chapman Conference on The North Atlantic Oscillation (Vigo, Spain) 2000</w:t>
      </w:r>
    </w:p>
    <w:p>
      <w:pPr>
        <w:pStyle w:val="Normal"/>
        <w:jc w:val="both"/>
        <w:rPr>
          <w:b w:val="false"/>
          <w:bCs w:val="false"/>
          <w:i/>
          <w:i/>
          <w:iCs/>
          <w:u w:val="none"/>
        </w:rPr>
      </w:pPr>
      <w:r>
        <w:rPr>
          <w:b w:val="false"/>
          <w:bCs w:val="false"/>
          <w:i/>
          <w:iCs/>
          <w:u w:val="none"/>
        </w:rPr>
        <w:t>Statistical Prediction of Seasonal Atlantic Sea Surface Temperatures: Application to the NAO</w:t>
      </w:r>
    </w:p>
    <w:p>
      <w:pPr>
        <w:pStyle w:val="Normal"/>
        <w:jc w:val="both"/>
        <w:rPr>
          <w:b/>
          <w:bCs/>
          <w:i w:val="false"/>
          <w:i w:val="false"/>
          <w:iCs w:val="false"/>
          <w:u w:val="none"/>
        </w:rPr>
      </w:pPr>
      <w:r>
        <w:rPr>
          <w:b/>
          <w:bCs/>
          <w:i w:val="false"/>
          <w:iCs w:val="false"/>
          <w:u w:val="none"/>
        </w:rPr>
      </w:r>
    </w:p>
    <w:p>
      <w:pPr>
        <w:pStyle w:val="Normal"/>
        <w:jc w:val="both"/>
        <w:rPr>
          <w:b w:val="false"/>
          <w:bCs w:val="false"/>
          <w:i w:val="false"/>
          <w:i w:val="false"/>
          <w:iCs w:val="false"/>
          <w:u w:val="single"/>
        </w:rPr>
      </w:pPr>
      <w:r>
        <w:rPr>
          <w:b w:val="false"/>
          <w:bCs w:val="false"/>
          <w:i w:val="false"/>
          <w:iCs w:val="false"/>
          <w:u w:val="single"/>
        </w:rPr>
        <w:t>Petroleum Exploration Society Trade Exhibition (PETEX) 1998</w:t>
      </w:r>
    </w:p>
    <w:p>
      <w:pPr>
        <w:pStyle w:val="Normal"/>
        <w:jc w:val="both"/>
        <w:rPr>
          <w:b w:val="false"/>
          <w:bCs w:val="false"/>
          <w:i/>
          <w:i/>
          <w:iCs/>
          <w:u w:val="none"/>
        </w:rPr>
      </w:pPr>
      <w:r>
        <w:rPr>
          <w:b w:val="false"/>
          <w:bCs w:val="false"/>
          <w:i/>
          <w:iCs/>
          <w:u w:val="none"/>
        </w:rPr>
        <w:t>Fault damage zone scaling and spatial organisation of granulation seams in porous sandstone:  Implications for flow properties.</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Annual Irish Geology Research Meeting 1997</w:t>
      </w:r>
    </w:p>
    <w:p>
      <w:pPr>
        <w:pStyle w:val="Normal"/>
        <w:numPr>
          <w:ilvl w:val="0"/>
          <w:numId w:val="1"/>
        </w:numPr>
        <w:tabs>
          <w:tab w:val="clear" w:pos="709"/>
          <w:tab w:val="left" w:pos="0" w:leader="none"/>
        </w:tabs>
        <w:ind w:hanging="566" w:start="566" w:end="0"/>
        <w:jc w:val="both"/>
        <w:rPr>
          <w:b w:val="false"/>
          <w:bCs w:val="false"/>
          <w:i/>
          <w:i/>
          <w:iCs/>
          <w:u w:val="none"/>
        </w:rPr>
      </w:pPr>
      <w:r>
        <w:rPr>
          <w:b w:val="false"/>
          <w:bCs w:val="false"/>
          <w:i/>
          <w:iCs/>
          <w:u w:val="none"/>
        </w:rPr>
        <w:t>Breakdown in power-law scaling in an analogue model of earthquake rupture and stick- slip.</w:t>
      </w:r>
    </w:p>
    <w:p>
      <w:pPr>
        <w:pStyle w:val="Normal"/>
        <w:jc w:val="both"/>
        <w:rPr>
          <w:b w:val="false"/>
          <w:bCs w:val="false"/>
          <w:i/>
          <w:i/>
          <w:iCs/>
          <w:u w:val="none"/>
        </w:rPr>
      </w:pPr>
      <w:r>
        <w:rPr>
          <w:b w:val="false"/>
          <w:bCs w:val="false"/>
          <w:i/>
          <w:iCs/>
          <w:u w:val="none"/>
        </w:rPr>
      </w:r>
    </w:p>
    <w:p>
      <w:pPr>
        <w:pStyle w:val="Normal"/>
        <w:numPr>
          <w:ilvl w:val="0"/>
          <w:numId w:val="2"/>
        </w:numPr>
        <w:tabs>
          <w:tab w:val="clear" w:pos="709"/>
          <w:tab w:val="left" w:pos="0" w:leader="none"/>
        </w:tabs>
        <w:ind w:hanging="566" w:start="566" w:end="0"/>
        <w:jc w:val="both"/>
        <w:rPr>
          <w:b w:val="false"/>
          <w:bCs w:val="false"/>
          <w:i/>
          <w:i/>
          <w:iCs/>
          <w:u w:val="none"/>
        </w:rPr>
      </w:pPr>
      <w:r>
        <w:rPr>
          <w:b w:val="false"/>
          <w:bCs w:val="false"/>
          <w:i/>
          <w:iCs/>
          <w:u w:val="none"/>
        </w:rPr>
        <w:t>The scaling and predictability of large events in an analogue model of earthquake rupture.</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American Geophysical Union Fall Meeting 1996</w:t>
      </w:r>
    </w:p>
    <w:p>
      <w:pPr>
        <w:pStyle w:val="Normal"/>
        <w:jc w:val="both"/>
        <w:rPr>
          <w:b w:val="false"/>
          <w:bCs w:val="false"/>
          <w:i/>
          <w:i/>
          <w:iCs/>
          <w:u w:val="none"/>
        </w:rPr>
      </w:pPr>
      <w:r>
        <w:rPr>
          <w:b w:val="false"/>
          <w:bCs w:val="false"/>
          <w:i/>
          <w:iCs/>
          <w:u w:val="none"/>
        </w:rPr>
        <w:t>The effect of rupture geometry on frequency-magnitude statistics in an analogue model of earthquake rupture and stick-slip.</w:t>
      </w:r>
    </w:p>
    <w:p>
      <w:pPr>
        <w:pStyle w:val="Normal"/>
        <w:jc w:val="both"/>
        <w:rPr>
          <w:b w:val="false"/>
          <w:bCs w:val="false"/>
          <w:i/>
          <w:i/>
          <w:iCs/>
          <w:u w:val="none"/>
        </w:rPr>
      </w:pPr>
      <w:r>
        <w:rPr>
          <w:b w:val="false"/>
          <w:bCs w:val="false"/>
          <w:i/>
          <w:iCs/>
          <w:u w:val="none"/>
        </w:rPr>
      </w:r>
    </w:p>
    <w:p>
      <w:pPr>
        <w:pStyle w:val="Normal"/>
        <w:jc w:val="both"/>
        <w:rPr>
          <w:b w:val="false"/>
          <w:bCs w:val="false"/>
          <w:i w:val="false"/>
          <w:i w:val="false"/>
          <w:iCs w:val="false"/>
          <w:u w:val="single"/>
        </w:rPr>
      </w:pPr>
      <w:r>
        <w:rPr>
          <w:b w:val="false"/>
          <w:bCs w:val="false"/>
          <w:i w:val="false"/>
          <w:iCs w:val="false"/>
          <w:u w:val="single"/>
        </w:rPr>
        <w:t>Annual Irish Geology Research Meeting 1996</w:t>
      </w:r>
    </w:p>
    <w:p>
      <w:pPr>
        <w:pStyle w:val="Normal"/>
        <w:jc w:val="both"/>
        <w:rPr>
          <w:b w:val="false"/>
          <w:bCs w:val="false"/>
          <w:i/>
          <w:i/>
          <w:iCs/>
          <w:u w:val="none"/>
        </w:rPr>
      </w:pPr>
      <w:r>
        <w:rPr>
          <w:b w:val="false"/>
          <w:bCs w:val="false"/>
          <w:i/>
          <w:iCs/>
          <w:u w:val="none"/>
        </w:rPr>
        <w:t>An analogue model for the simulation of earthquake rupture and stick-slip.</w:t>
      </w:r>
    </w:p>
    <w:p>
      <w:pPr>
        <w:pStyle w:val="Normal"/>
        <w:jc w:val="both"/>
        <w:rPr>
          <w:b w:val="false"/>
          <w:bCs w:val="false"/>
          <w:i/>
          <w:i/>
          <w:iCs/>
          <w:u w:val="none"/>
        </w:rPr>
      </w:pPr>
      <w:r>
        <w:rPr>
          <w:b w:val="false"/>
          <w:bCs w:val="false"/>
          <w:i/>
          <w:iCs/>
          <w:u w:val="none"/>
        </w:rPr>
      </w:r>
    </w:p>
    <w:p>
      <w:pPr>
        <w:pStyle w:val="Normal"/>
        <w:jc w:val="both"/>
        <w:rPr>
          <w:b w:val="false"/>
          <w:bCs w:val="false"/>
          <w:i/>
          <w:i/>
          <w:iCs/>
          <w:u w:val="none"/>
        </w:rPr>
      </w:pPr>
      <w:r>
        <w:rPr>
          <w:b w:val="false"/>
          <w:bCs w:val="false"/>
          <w:i/>
          <w:iCs/>
          <w:u w:val="none"/>
        </w:rPr>
      </w:r>
    </w:p>
    <w:p>
      <w:pPr>
        <w:pStyle w:val="Normal"/>
        <w:jc w:val="center"/>
        <w:rPr>
          <w:b/>
          <w:bCs/>
          <w:i w:val="false"/>
          <w:i w:val="false"/>
          <w:iCs w:val="false"/>
          <w:u w:val="none"/>
        </w:rPr>
      </w:pPr>
      <w:r>
        <w:rPr>
          <w:b/>
          <w:bCs/>
          <w:i w:val="false"/>
          <w:iCs w:val="false"/>
          <w:u w:val="none"/>
        </w:rPr>
        <w:t>Other Collaborative Work</w:t>
      </w:r>
    </w:p>
    <w:p>
      <w:pPr>
        <w:pStyle w:val="Normal"/>
        <w:jc w:val="both"/>
        <w:rPr>
          <w:b/>
          <w:bCs/>
          <w:i w:val="false"/>
          <w:i w:val="false"/>
          <w:iCs w:val="false"/>
          <w:u w:val="none"/>
        </w:rPr>
      </w:pPr>
      <w:r>
        <w:rPr>
          <w:b/>
          <w:bCs/>
          <w:i w:val="false"/>
          <w:iCs w:val="false"/>
          <w:u w:val="none"/>
        </w:rPr>
      </w:r>
    </w:p>
    <w:p>
      <w:pPr>
        <w:pStyle w:val="Normal"/>
        <w:jc w:val="both"/>
        <w:rPr/>
      </w:pPr>
      <w:r>
        <w:rPr>
          <w:b w:val="false"/>
          <w:bCs w:val="false"/>
          <w:i w:val="false"/>
          <w:iCs w:val="false"/>
          <w:u w:val="none"/>
        </w:rPr>
        <w:t xml:space="preserve">Dee, S. J., </w:t>
      </w:r>
      <w:r>
        <w:rPr>
          <w:b w:val="false"/>
          <w:bCs w:val="false"/>
          <w:i/>
          <w:iCs/>
          <w:u w:val="none"/>
        </w:rPr>
        <w:t>Hamilton, T</w:t>
      </w:r>
      <w:r>
        <w:rPr>
          <w:b w:val="false"/>
          <w:bCs w:val="false"/>
          <w:i w:val="false"/>
          <w:iCs w:val="false"/>
          <w:u w:val="none"/>
        </w:rPr>
        <w:t>., Brown, L. J. and McCallum, J. A. (2000): Practical advances in predicting fault seal behaviour in high net-to-gross settings.  PETEX 2000 Conference, London.</w:t>
      </w:r>
    </w:p>
    <w:p>
      <w:pPr>
        <w:pStyle w:val="Normal"/>
        <w:jc w:val="both"/>
        <w:rPr>
          <w:b w:val="false"/>
          <w:bCs w:val="false"/>
          <w:i w:val="false"/>
          <w:i w:val="false"/>
          <w:iCs w:val="false"/>
          <w:u w:val="none"/>
        </w:rPr>
      </w:pPr>
      <w:r>
        <w:rPr>
          <w:b w:val="false"/>
          <w:bCs w:val="false"/>
          <w:i w:val="false"/>
          <w:iCs w:val="false"/>
          <w:u w:val="none"/>
        </w:rPr>
      </w:r>
    </w:p>
    <w:p>
      <w:pPr>
        <w:pStyle w:val="Normal"/>
        <w:jc w:val="both"/>
        <w:rPr/>
      </w:pPr>
      <w:r>
        <w:rPr>
          <w:b w:val="false"/>
          <w:bCs w:val="false"/>
          <w:i w:val="false"/>
          <w:iCs w:val="false"/>
          <w:u w:val="none"/>
        </w:rPr>
        <w:t xml:space="preserve">Dee, S. J., </w:t>
      </w:r>
      <w:r>
        <w:rPr>
          <w:b w:val="false"/>
          <w:bCs w:val="false"/>
          <w:i/>
          <w:iCs/>
          <w:u w:val="none"/>
        </w:rPr>
        <w:t>Hamilton, T</w:t>
      </w:r>
      <w:r>
        <w:rPr>
          <w:b w:val="false"/>
          <w:bCs w:val="false"/>
          <w:i w:val="false"/>
          <w:iCs w:val="false"/>
          <w:u w:val="none"/>
        </w:rPr>
        <w:t>., Brown, L. J. and McCallum, J. A. (2000): A comparison of the application of fault seal measures. Hydrocarbon Seal Quantification Conference, Norsk Ptroleumsforening, Stavanger, Norway.</w:t>
      </w:r>
    </w:p>
    <w:p>
      <w:pPr>
        <w:pStyle w:val="Normal"/>
        <w:jc w:val="both"/>
        <w:rPr>
          <w:b w:val="false"/>
          <w:bCs w:val="false"/>
          <w:i w:val="false"/>
          <w:i w:val="false"/>
          <w:iCs w:val="false"/>
          <w:u w:val="none"/>
        </w:rPr>
      </w:pPr>
      <w:r>
        <w:rPr>
          <w:b w:val="false"/>
          <w:bCs w:val="false"/>
          <w:i w:val="false"/>
          <w:iCs w:val="false"/>
          <w:u w:val="none"/>
        </w:rPr>
      </w:r>
    </w:p>
    <w:p>
      <w:pPr>
        <w:pStyle w:val="Normal"/>
        <w:jc w:val="both"/>
        <w:rPr/>
      </w:pPr>
      <w:r>
        <w:rPr>
          <w:b w:val="false"/>
          <w:bCs w:val="false"/>
          <w:i w:val="false"/>
          <w:iCs w:val="false"/>
          <w:u w:val="none"/>
        </w:rPr>
        <w:t xml:space="preserve">Planque, B., Fox, C. J., Saunders, M. A. and </w:t>
      </w:r>
      <w:r>
        <w:rPr>
          <w:b w:val="false"/>
          <w:bCs w:val="false"/>
          <w:i/>
          <w:iCs/>
          <w:u w:val="none"/>
        </w:rPr>
        <w:t>Hamilton, T.</w:t>
      </w:r>
      <w:r>
        <w:rPr>
          <w:b w:val="false"/>
          <w:bCs w:val="false"/>
          <w:i w:val="false"/>
          <w:iCs w:val="false"/>
          <w:u w:val="none"/>
        </w:rPr>
        <w:t xml:space="preserve"> (2000): Statistical prediction of short term changes in the recruitment of North Sea cod (Gadus morhua) using sea surface temperature forecasts.  Bergen Fisheries Symposium 2000, Norway.</w:t>
      </w:r>
    </w:p>
    <w:p>
      <w:pPr>
        <w:pStyle w:val="Normal"/>
        <w:jc w:val="both"/>
        <w:rPr>
          <w:b/>
          <w:bCs/>
          <w:i w:val="false"/>
          <w:i w:val="false"/>
          <w:iCs w:val="false"/>
          <w:u w:val="none"/>
        </w:rPr>
      </w:pPr>
      <w:r>
        <w:rPr>
          <w:b/>
          <w:bCs/>
          <w:i w:val="false"/>
          <w:iCs w:val="false"/>
          <w:u w:val="none"/>
        </w:rPr>
      </w:r>
    </w:p>
    <w:p>
      <w:pPr>
        <w:pStyle w:val="Normal"/>
        <w:jc w:val="both"/>
        <w:rPr>
          <w:b/>
          <w:bCs/>
          <w:i w:val="false"/>
          <w:i w:val="false"/>
          <w:iCs w:val="false"/>
          <w:u w:val="none"/>
        </w:rPr>
      </w:pPr>
      <w:r>
        <w:rPr>
          <w:b/>
          <w:bCs/>
          <w:i w:val="false"/>
          <w:iCs w:val="false"/>
          <w:u w:val="none"/>
        </w:rPr>
      </w:r>
    </w:p>
    <w:p>
      <w:pPr>
        <w:pStyle w:val="Normal"/>
        <w:jc w:val="both"/>
        <w:rPr>
          <w:b/>
          <w:bCs/>
          <w:i w:val="false"/>
          <w:i w:val="false"/>
          <w:iCs w:val="false"/>
          <w:u w:val="none"/>
        </w:rPr>
      </w:pPr>
      <w:r>
        <w:rPr>
          <w:b/>
          <w:bCs/>
          <w:i w:val="false"/>
          <w:iCs w:val="false"/>
          <w:u w:val="none"/>
        </w:rPr>
      </w:r>
    </w:p>
    <w:p>
      <w:pPr>
        <w:pStyle w:val="Normal"/>
        <w:jc w:val="both"/>
        <w:rPr>
          <w:b/>
          <w:bCs/>
          <w:i w:val="false"/>
          <w:i w:val="false"/>
          <w:iCs w:val="false"/>
          <w:u w:val="none"/>
        </w:rPr>
      </w:pPr>
      <w:r>
        <w:rPr>
          <w:b/>
          <w:bCs/>
          <w:i w:val="false"/>
          <w:iCs w:val="false"/>
          <w:u w:val="none"/>
        </w:rPr>
      </w:r>
    </w:p>
    <w:p>
      <w:pPr>
        <w:pStyle w:val="Normal"/>
        <w:jc w:val="center"/>
        <w:rPr>
          <w:b/>
          <w:bCs/>
          <w:u w:val="none"/>
        </w:rPr>
      </w:pPr>
      <w:r>
        <w:rPr>
          <w:b/>
          <w:bCs/>
          <w:u w:val="none"/>
        </w:rPr>
        <w:t>Awards/Grants Received</w:t>
      </w:r>
    </w:p>
    <w:p>
      <w:pPr>
        <w:pStyle w:val="Normal"/>
        <w:jc w:val="both"/>
        <w:rPr>
          <w:b/>
          <w:bCs/>
          <w:u w:val="none"/>
        </w:rPr>
      </w:pPr>
      <w:r>
        <w:rPr>
          <w:b/>
          <w:bCs/>
          <w:u w:val="none"/>
        </w:rPr>
      </w:r>
    </w:p>
    <w:p>
      <w:pPr>
        <w:pStyle w:val="Normal"/>
        <w:jc w:val="both"/>
        <w:rPr>
          <w:b w:val="false"/>
          <w:bCs w:val="false"/>
          <w:u w:val="none"/>
        </w:rPr>
      </w:pPr>
      <w:r>
        <w:rPr>
          <w:b w:val="false"/>
          <w:bCs w:val="false"/>
          <w:u w:val="none"/>
        </w:rPr>
        <w:t xml:space="preserve">Nominated for Royal Society Award for TCS project </w:t>
        <w:tab/>
        <w:tab/>
        <w:tab/>
        <w:t>(pending December 2000)</w:t>
      </w:r>
    </w:p>
    <w:p>
      <w:pPr>
        <w:pStyle w:val="Normal"/>
        <w:jc w:val="both"/>
        <w:rPr>
          <w:b w:val="false"/>
          <w:bCs w:val="false"/>
          <w:u w:val="none"/>
        </w:rPr>
      </w:pPr>
      <w:r>
        <w:rPr>
          <w:b w:val="false"/>
          <w:bCs w:val="false"/>
          <w:u w:val="none"/>
        </w:rPr>
        <w:t>Fieldwork funding from BP Amoco (£2000)</w:t>
        <w:tab/>
        <w:tab/>
        <w:tab/>
        <w:tab/>
        <w:tab/>
        <w:tab/>
        <w:t>1998</w:t>
      </w:r>
    </w:p>
    <w:p>
      <w:pPr>
        <w:pStyle w:val="Normal"/>
        <w:jc w:val="center"/>
        <w:rPr>
          <w:b w:val="false"/>
          <w:bCs w:val="false"/>
          <w:u w:val="none"/>
        </w:rPr>
      </w:pPr>
      <w:r>
        <w:rPr>
          <w:b w:val="false"/>
          <w:bCs w:val="false"/>
          <w:u w:val="none"/>
        </w:rPr>
        <w:t>Student Travel Grant from the American Geophysical Union (£500)</w:t>
        <w:tab/>
        <w:tab/>
        <w:tab/>
        <w:t>1996</w:t>
      </w:r>
    </w:p>
    <w:p>
      <w:pPr>
        <w:pStyle w:val="Normal"/>
        <w:jc w:val="center"/>
        <w:rPr>
          <w:b/>
          <w:bCs/>
          <w:u w:val="none"/>
        </w:rPr>
      </w:pPr>
      <w:r>
        <w:rPr>
          <w:b/>
          <w:bCs/>
          <w:u w:val="none"/>
        </w:rPr>
      </w:r>
    </w:p>
    <w:p>
      <w:pPr>
        <w:pStyle w:val="Normal"/>
        <w:jc w:val="center"/>
        <w:rPr>
          <w:b/>
          <w:bCs/>
          <w:u w:val="none"/>
        </w:rPr>
      </w:pPr>
      <w:r>
        <w:rPr>
          <w:b/>
          <w:bCs/>
          <w:u w:val="none"/>
        </w:rPr>
        <w:t>Interests</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I am a keen follower of new scientific developments in complex systems research (i.e. chaos, fractal geometry and scaling, self-organising phenomena, neural networks etc.) especially where applied in  the Commercial/Industrial Sector.  I also have an ongoing interest in all aspects of planetary geology and geophysics.  I enjoy travelling, hill-walking, camping, dining out and socialising.</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p>
      <w:pPr>
        <w:pStyle w:val="Normal"/>
        <w:jc w:val="center"/>
        <w:rPr>
          <w:b/>
          <w:bCs/>
          <w:u w:val="none"/>
        </w:rPr>
      </w:pPr>
      <w:r>
        <w:rPr>
          <w:b/>
          <w:bCs/>
          <w:u w:val="none"/>
        </w:rPr>
        <w:t>Referees</w:t>
      </w:r>
    </w:p>
    <w:p>
      <w:pPr>
        <w:pStyle w:val="Normal"/>
        <w:jc w:val="both"/>
        <w:rPr>
          <w:b/>
          <w:bCs/>
          <w:u w:val="none"/>
        </w:rPr>
      </w:pPr>
      <w:r>
        <w:rPr>
          <w:b/>
          <w:bCs/>
          <w:u w:val="none"/>
        </w:rPr>
      </w:r>
    </w:p>
    <w:p>
      <w:pPr>
        <w:pStyle w:val="Normal"/>
        <w:jc w:val="both"/>
        <w:rPr>
          <w:b w:val="false"/>
          <w:bCs w:val="false"/>
          <w:u w:val="none"/>
        </w:rPr>
      </w:pPr>
      <w:r>
        <w:rPr>
          <w:b w:val="false"/>
          <w:bCs w:val="false"/>
          <w:u w:val="none"/>
        </w:rPr>
        <w:t>Dr. Ian Main</w:t>
      </w:r>
    </w:p>
    <w:p>
      <w:pPr>
        <w:pStyle w:val="Normal"/>
        <w:jc w:val="both"/>
        <w:rPr>
          <w:b w:val="false"/>
          <w:bCs w:val="false"/>
          <w:u w:val="none"/>
        </w:rPr>
      </w:pPr>
      <w:r>
        <w:rPr>
          <w:b w:val="false"/>
          <w:bCs w:val="false"/>
          <w:u w:val="none"/>
        </w:rPr>
        <w:t>Professor, seismology and rock physics</w:t>
      </w:r>
    </w:p>
    <w:p>
      <w:pPr>
        <w:pStyle w:val="Normal"/>
        <w:jc w:val="both"/>
        <w:rPr>
          <w:b w:val="false"/>
          <w:bCs w:val="false"/>
          <w:u w:val="none"/>
        </w:rPr>
      </w:pPr>
      <w:r>
        <w:rPr>
          <w:b w:val="false"/>
          <w:bCs w:val="false"/>
          <w:u w:val="none"/>
        </w:rPr>
        <w:t>Department of Geology and Geophysics</w:t>
      </w:r>
    </w:p>
    <w:p>
      <w:pPr>
        <w:pStyle w:val="Normal"/>
        <w:jc w:val="both"/>
        <w:rPr>
          <w:b w:val="false"/>
          <w:bCs w:val="false"/>
          <w:u w:val="none"/>
        </w:rPr>
      </w:pPr>
      <w:r>
        <w:rPr>
          <w:b w:val="false"/>
          <w:bCs w:val="false"/>
          <w:u w:val="none"/>
        </w:rPr>
        <w:t>The Grant Institute</w:t>
      </w:r>
    </w:p>
    <w:p>
      <w:pPr>
        <w:pStyle w:val="Normal"/>
        <w:jc w:val="both"/>
        <w:rPr>
          <w:b w:val="false"/>
          <w:bCs w:val="false"/>
          <w:u w:val="none"/>
        </w:rPr>
      </w:pPr>
      <w:r>
        <w:rPr>
          <w:b w:val="false"/>
          <w:bCs w:val="false"/>
          <w:u w:val="none"/>
        </w:rPr>
        <w:t>Kings Buildings</w:t>
      </w:r>
    </w:p>
    <w:p>
      <w:pPr>
        <w:pStyle w:val="Normal"/>
        <w:jc w:val="both"/>
        <w:rPr>
          <w:b w:val="false"/>
          <w:bCs w:val="false"/>
          <w:u w:val="none"/>
        </w:rPr>
      </w:pPr>
      <w:r>
        <w:rPr>
          <w:b w:val="false"/>
          <w:bCs w:val="false"/>
          <w:u w:val="none"/>
        </w:rPr>
        <w:t>The University of Edinburgh</w:t>
      </w:r>
    </w:p>
    <w:p>
      <w:pPr>
        <w:pStyle w:val="Normal"/>
        <w:jc w:val="both"/>
        <w:rPr>
          <w:b w:val="false"/>
          <w:bCs w:val="false"/>
          <w:u w:val="none"/>
        </w:rPr>
      </w:pPr>
      <w:r>
        <w:rPr>
          <w:b w:val="false"/>
          <w:bCs w:val="false"/>
          <w:u w:val="none"/>
        </w:rPr>
        <w:t>West Mains Road</w:t>
      </w:r>
    </w:p>
    <w:p>
      <w:pPr>
        <w:pStyle w:val="Normal"/>
        <w:jc w:val="both"/>
        <w:rPr>
          <w:b w:val="false"/>
          <w:bCs w:val="false"/>
          <w:u w:val="none"/>
        </w:rPr>
      </w:pPr>
      <w:r>
        <w:rPr>
          <w:b w:val="false"/>
          <w:bCs w:val="false"/>
          <w:u w:val="none"/>
        </w:rPr>
        <w:t>Edinburgh</w:t>
      </w:r>
    </w:p>
    <w:p>
      <w:pPr>
        <w:pStyle w:val="Normal"/>
        <w:jc w:val="both"/>
        <w:rPr>
          <w:b w:val="false"/>
          <w:bCs w:val="false"/>
          <w:u w:val="none"/>
        </w:rPr>
      </w:pPr>
      <w:r>
        <w:rPr>
          <w:b w:val="false"/>
          <w:bCs w:val="false"/>
          <w:u w:val="none"/>
        </w:rPr>
        <w:t>EH9 3JW</w:t>
      </w:r>
    </w:p>
    <w:p>
      <w:pPr>
        <w:pStyle w:val="Normal"/>
        <w:jc w:val="both"/>
        <w:rPr/>
      </w:pPr>
      <w:r>
        <w:rPr>
          <w:b w:val="false"/>
          <w:bCs w:val="false"/>
          <w:u w:val="none"/>
        </w:rPr>
        <w:t xml:space="preserve">e-mail: </w:t>
      </w:r>
      <w:r>
        <w:rPr>
          <w:rStyle w:val="Hyperlink"/>
          <w:b w:val="false"/>
          <w:bCs w:val="false"/>
        </w:rPr>
        <w:t>ian.main@glg.ed.ac.uk</w:t>
      </w:r>
    </w:p>
    <w:p>
      <w:pPr>
        <w:pStyle w:val="Normal"/>
        <w:jc w:val="both"/>
        <w:rPr/>
      </w:pPr>
      <w:r>
        <w:rPr>
          <w:b w:val="false"/>
          <w:bCs w:val="false"/>
          <w:u w:val="none"/>
        </w:rPr>
        <w:t>Tel: 0131 650 4911</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Mr. J. Lawson Brown</w:t>
      </w:r>
    </w:p>
    <w:p>
      <w:pPr>
        <w:pStyle w:val="Normal"/>
        <w:jc w:val="both"/>
        <w:rPr>
          <w:b w:val="false"/>
          <w:bCs w:val="false"/>
          <w:u w:val="none"/>
        </w:rPr>
      </w:pPr>
      <w:r>
        <w:rPr>
          <w:b w:val="false"/>
          <w:bCs w:val="false"/>
          <w:u w:val="none"/>
        </w:rPr>
        <w:t>Director</w:t>
      </w:r>
    </w:p>
    <w:p>
      <w:pPr>
        <w:pStyle w:val="Normal"/>
        <w:jc w:val="both"/>
        <w:rPr>
          <w:b w:val="false"/>
          <w:bCs w:val="false"/>
          <w:u w:val="none"/>
        </w:rPr>
      </w:pPr>
      <w:r>
        <w:rPr>
          <w:b w:val="false"/>
          <w:bCs w:val="false"/>
          <w:u w:val="none"/>
        </w:rPr>
        <w:t>Alastair Beach Associates Ltd.</w:t>
      </w:r>
    </w:p>
    <w:p>
      <w:pPr>
        <w:pStyle w:val="Normal"/>
        <w:jc w:val="both"/>
        <w:rPr>
          <w:b w:val="false"/>
          <w:bCs w:val="false"/>
          <w:u w:val="none"/>
        </w:rPr>
      </w:pPr>
      <w:r>
        <w:rPr>
          <w:b w:val="false"/>
          <w:bCs w:val="false"/>
          <w:u w:val="none"/>
        </w:rPr>
        <w:t>Cambridge House</w:t>
      </w:r>
    </w:p>
    <w:p>
      <w:pPr>
        <w:pStyle w:val="Normal"/>
        <w:jc w:val="both"/>
        <w:rPr>
          <w:b w:val="false"/>
          <w:bCs w:val="false"/>
          <w:u w:val="none"/>
        </w:rPr>
      </w:pPr>
      <w:r>
        <w:rPr>
          <w:b w:val="false"/>
          <w:bCs w:val="false"/>
          <w:u w:val="none"/>
        </w:rPr>
        <w:t>8 Cambridge Street</w:t>
      </w:r>
    </w:p>
    <w:p>
      <w:pPr>
        <w:pStyle w:val="Normal"/>
        <w:jc w:val="both"/>
        <w:rPr>
          <w:b w:val="false"/>
          <w:bCs w:val="false"/>
          <w:u w:val="none"/>
        </w:rPr>
      </w:pPr>
      <w:r>
        <w:rPr>
          <w:b w:val="false"/>
          <w:bCs w:val="false"/>
          <w:u w:val="none"/>
        </w:rPr>
        <w:t>Glasgow</w:t>
      </w:r>
    </w:p>
    <w:p>
      <w:pPr>
        <w:pStyle w:val="Normal"/>
        <w:jc w:val="both"/>
        <w:rPr>
          <w:b w:val="false"/>
          <w:bCs w:val="false"/>
          <w:u w:val="none"/>
        </w:rPr>
      </w:pPr>
      <w:r>
        <w:rPr>
          <w:b w:val="false"/>
          <w:bCs w:val="false"/>
          <w:u w:val="none"/>
        </w:rPr>
        <w:t>G2 3DZ</w:t>
      </w:r>
    </w:p>
    <w:p>
      <w:pPr>
        <w:pStyle w:val="Normal"/>
        <w:jc w:val="both"/>
        <w:rPr/>
      </w:pPr>
      <w:r>
        <w:rPr>
          <w:b w:val="false"/>
          <w:bCs w:val="false"/>
          <w:u w:val="none"/>
        </w:rPr>
        <w:t xml:space="preserve">e-mail: </w:t>
      </w:r>
      <w:r>
        <w:rPr>
          <w:rStyle w:val="Hyperlink"/>
          <w:b w:val="false"/>
          <w:bCs w:val="false"/>
        </w:rPr>
        <w:t>lawson@abal.com</w:t>
      </w:r>
    </w:p>
    <w:p>
      <w:pPr>
        <w:pStyle w:val="Normal"/>
        <w:jc w:val="both"/>
        <w:rPr/>
      </w:pPr>
      <w:r>
        <w:rPr>
          <w:b w:val="false"/>
          <w:bCs w:val="false"/>
          <w:u w:val="none"/>
        </w:rPr>
        <w:t>Tel: 0141 331 9800</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t>Dr. John McCloskey</w:t>
      </w:r>
    </w:p>
    <w:p>
      <w:pPr>
        <w:pStyle w:val="Normal"/>
        <w:jc w:val="both"/>
        <w:rPr>
          <w:b w:val="false"/>
          <w:bCs w:val="false"/>
          <w:u w:val="none"/>
        </w:rPr>
      </w:pPr>
      <w:r>
        <w:rPr>
          <w:b w:val="false"/>
          <w:bCs w:val="false"/>
          <w:u w:val="none"/>
        </w:rPr>
        <w:t>Senior Lecturer</w:t>
      </w:r>
    </w:p>
    <w:p>
      <w:pPr>
        <w:pStyle w:val="Normal"/>
        <w:jc w:val="both"/>
        <w:rPr>
          <w:b w:val="false"/>
          <w:bCs w:val="false"/>
          <w:u w:val="none"/>
        </w:rPr>
      </w:pPr>
      <w:r>
        <w:rPr>
          <w:b w:val="false"/>
          <w:bCs w:val="false"/>
          <w:u w:val="none"/>
        </w:rPr>
        <w:t>Geophysics Group</w:t>
      </w:r>
    </w:p>
    <w:p>
      <w:pPr>
        <w:pStyle w:val="Normal"/>
        <w:jc w:val="both"/>
        <w:rPr>
          <w:b w:val="false"/>
          <w:bCs w:val="false"/>
          <w:u w:val="none"/>
        </w:rPr>
      </w:pPr>
      <w:r>
        <w:rPr>
          <w:b w:val="false"/>
          <w:bCs w:val="false"/>
          <w:u w:val="none"/>
        </w:rPr>
        <w:t>School of Environmental Studies</w:t>
      </w:r>
    </w:p>
    <w:p>
      <w:pPr>
        <w:pStyle w:val="Normal"/>
        <w:jc w:val="both"/>
        <w:rPr>
          <w:b w:val="false"/>
          <w:bCs w:val="false"/>
          <w:u w:val="none"/>
        </w:rPr>
      </w:pPr>
      <w:r>
        <w:rPr>
          <w:b w:val="false"/>
          <w:bCs w:val="false"/>
          <w:u w:val="none"/>
        </w:rPr>
        <w:t>The University of Ulster</w:t>
      </w:r>
    </w:p>
    <w:p>
      <w:pPr>
        <w:pStyle w:val="Normal"/>
        <w:jc w:val="both"/>
        <w:rPr>
          <w:b w:val="false"/>
          <w:bCs w:val="false"/>
          <w:u w:val="none"/>
        </w:rPr>
      </w:pPr>
      <w:r>
        <w:rPr>
          <w:b w:val="false"/>
          <w:bCs w:val="false"/>
          <w:u w:val="none"/>
        </w:rPr>
        <w:t>Coleraine</w:t>
      </w:r>
    </w:p>
    <w:p>
      <w:pPr>
        <w:pStyle w:val="Normal"/>
        <w:jc w:val="both"/>
        <w:rPr>
          <w:b w:val="false"/>
          <w:bCs w:val="false"/>
          <w:u w:val="none"/>
        </w:rPr>
      </w:pPr>
      <w:r>
        <w:rPr>
          <w:b w:val="false"/>
          <w:bCs w:val="false"/>
          <w:u w:val="none"/>
        </w:rPr>
        <w:t>Co. Londonderry</w:t>
      </w:r>
    </w:p>
    <w:p>
      <w:pPr>
        <w:pStyle w:val="Normal"/>
        <w:jc w:val="both"/>
        <w:rPr>
          <w:b w:val="false"/>
          <w:bCs w:val="false"/>
          <w:u w:val="none"/>
        </w:rPr>
      </w:pPr>
      <w:r>
        <w:rPr>
          <w:b w:val="false"/>
          <w:bCs w:val="false"/>
          <w:u w:val="none"/>
        </w:rPr>
        <w:t>N. Ireland</w:t>
      </w:r>
    </w:p>
    <w:p>
      <w:pPr>
        <w:pStyle w:val="Normal"/>
        <w:jc w:val="both"/>
        <w:rPr>
          <w:b w:val="false"/>
          <w:bCs w:val="false"/>
          <w:u w:val="none"/>
        </w:rPr>
      </w:pPr>
      <w:r>
        <w:rPr>
          <w:b w:val="false"/>
          <w:bCs w:val="false"/>
          <w:u w:val="none"/>
        </w:rPr>
        <w:t>BT52 1SA</w:t>
      </w:r>
    </w:p>
    <w:p>
      <w:pPr>
        <w:pStyle w:val="Normal"/>
        <w:jc w:val="both"/>
        <w:rPr>
          <w:b w:val="false"/>
          <w:bCs w:val="false"/>
          <w:u w:val="none"/>
        </w:rPr>
      </w:pPr>
      <w:r>
        <w:rPr>
          <w:b w:val="false"/>
          <w:bCs w:val="false"/>
          <w:u w:val="none"/>
        </w:rPr>
        <w:t>e-mail: J.McCloskey@ulst.ac.uk</w:t>
      </w:r>
    </w:p>
    <w:p>
      <w:pPr>
        <w:pStyle w:val="Normal"/>
        <w:jc w:val="both"/>
        <w:rPr>
          <w:b w:val="false"/>
          <w:bCs w:val="false"/>
          <w:u w:val="none"/>
        </w:rPr>
      </w:pPr>
      <w:r>
        <w:rPr>
          <w:b w:val="false"/>
          <w:bCs w:val="false"/>
          <w:u w:val="none"/>
        </w:rPr>
        <w:t>Tel: 01265 324769</w:t>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p>
      <w:pPr>
        <w:pStyle w:val="Normal"/>
        <w:jc w:val="both"/>
        <w:rPr>
          <w:b w:val="false"/>
          <w:bCs w:val="false"/>
          <w:u w:val="none"/>
        </w:rPr>
      </w:pPr>
      <w:r>
        <w:rPr>
          <w:b w:val="false"/>
          <w:bCs w:val="false"/>
          <w:u w: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Hyperlink">
    <w:name w:val="Hyperlink"/>
    <w:rPr>
      <w:color w:val="000080"/>
      <w:u w:val="single"/>
    </w:rPr>
  </w:style>
  <w:style w:type="character" w:styleId="NumberingSymbols">
    <w:name w:val="Numbering Symbols"/>
    <w:qFormat/>
    <w:rPr/>
  </w:style>
  <w:style w:type="character" w:styleId="WW-NumberingSymbols">
    <w:name w:val="WW-Numbering Symbols"/>
    <w:qFormat/>
    <w:rPr/>
  </w:style>
  <w:style w:type="character" w:styleId="WW-NumberingSymbols1">
    <w:name w:val="WW-Numbering Symbols1"/>
    <w:qFormat/>
    <w:rPr/>
  </w:style>
  <w:style w:type="character" w:styleId="WW-NumberingSymbols11">
    <w:name w:val="WW-Numbering Symbols11"/>
    <w:qFormat/>
    <w:rPr/>
  </w:style>
  <w:style w:type="character" w:styleId="WW-NumberingSymbols111">
    <w:name w:val="WW-Numbering Symbols11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2000-09-07T04:58:02Z</dcterms:created>
  <dc:creator>Tony Hamilton</dc:creator>
  <dc:description/>
  <dc:language>en-CA</dc:language>
  <cp:lastModifiedBy>Tony Hamilton</cp:lastModifiedBy>
  <dcterms:modified xsi:type="dcterms:W3CDTF">2000-09-08T04:43:35Z</dcterms:modified>
  <cp:revision>72</cp:revision>
  <dc:subject/>
  <dc:title/>
</cp:coreProperties>
</file>