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PARENT GUARANTY AGREEMENT</w:t>
      </w:r>
    </w:p>
    <w:p>
      <w:pPr>
        <w:pStyle w:val="Normal"/>
        <w:jc w:val="center"/>
        <w:rPr>
          <w:rFonts w:ascii="Arial" w:hAnsi="Arial" w:cs="Arial"/>
          <w:b/>
          <w:bCs/>
          <w:sz w:val="20"/>
          <w:u w:val="single"/>
        </w:rPr>
      </w:pPr>
      <w:r>
        <w:rPr>
          <w:rFonts w:cs="Arial" w:ascii="Arial" w:hAnsi="Arial"/>
          <w:b/>
          <w:bCs/>
          <w:sz w:val="20"/>
          <w:u w:val="single"/>
        </w:rPr>
      </w:r>
    </w:p>
    <w:p>
      <w:pPr>
        <w:pStyle w:val="Normal"/>
        <w:jc w:val="center"/>
        <w:rPr>
          <w:rFonts w:ascii="Arial" w:hAnsi="Arial" w:cs="Arial"/>
          <w:b/>
          <w:bCs/>
          <w:sz w:val="20"/>
          <w:u w:val="single"/>
        </w:rPr>
      </w:pPr>
      <w:r>
        <w:rPr>
          <w:rFonts w:cs="Arial" w:ascii="Arial" w:hAnsi="Arial"/>
          <w:b/>
          <w:bCs/>
          <w:sz w:val="20"/>
          <w:u w:val="single"/>
        </w:rPr>
      </w:r>
    </w:p>
    <w:p>
      <w:pPr>
        <w:pStyle w:val="Normal"/>
        <w:jc w:val="center"/>
        <w:rPr>
          <w:rFonts w:ascii="Arial" w:hAnsi="Arial" w:cs="Arial"/>
          <w:b/>
          <w:bCs/>
          <w:sz w:val="20"/>
          <w:u w:val="single"/>
        </w:rPr>
      </w:pPr>
      <w:r>
        <w:rPr>
          <w:rFonts w:cs="Arial" w:ascii="Arial" w:hAnsi="Arial"/>
          <w:b/>
          <w:bCs/>
          <w:sz w:val="20"/>
          <w:u w:val="single"/>
        </w:rPr>
      </w:r>
    </w:p>
    <w:p>
      <w:pPr>
        <w:pStyle w:val="BodyText"/>
        <w:rPr/>
      </w:pPr>
      <w:r>
        <w:rPr/>
        <w:tab/>
        <w:t xml:space="preserve">This Parent Guaranty Agreement (the “Guaranty”) is made on this _____ day of _________, 2000 by </w:t>
      </w:r>
      <w:r>
        <w:rPr>
          <w:b/>
          <w:bCs/>
        </w:rPr>
        <w:t>Tenaska Energy, Inc.,</w:t>
      </w:r>
      <w:r>
        <w:rPr/>
        <w:t xml:space="preserve"> a Delaware corporation and </w:t>
      </w:r>
      <w:r>
        <w:rPr>
          <w:b/>
          <w:bCs/>
        </w:rPr>
        <w:t xml:space="preserve">Tenaska Energy Holdings, LLC, </w:t>
      </w:r>
      <w:r>
        <w:rPr/>
        <w:t xml:space="preserve">a Delaware limited liability company, (collectively “Guarantor”) in favor of </w:t>
      </w:r>
      <w:r>
        <w:rPr>
          <w:b/>
          <w:bCs/>
        </w:rPr>
        <w:t xml:space="preserve"> ___________   </w:t>
      </w:r>
      <w:r>
        <w:rPr/>
        <w:t xml:space="preserve">(“Beneficiary”), a __________________ corporation in consideration of the Beneficiary extending credit to </w:t>
      </w:r>
      <w:r>
        <w:rPr>
          <w:b/>
          <w:bCs/>
        </w:rPr>
        <w:t xml:space="preserve">Tenaska Marketing Ventures, </w:t>
      </w:r>
      <w:r>
        <w:rPr/>
        <w:t xml:space="preserve">a Nebraska general partnership, </w:t>
      </w:r>
      <w:r>
        <w:rPr>
          <w:b/>
          <w:bCs/>
        </w:rPr>
        <w:t xml:space="preserve">Tenaska Marketing Canada, </w:t>
      </w:r>
      <w:r>
        <w:rPr/>
        <w:t xml:space="preserve">a division of TMV Corp., and </w:t>
      </w:r>
      <w:r>
        <w:rPr>
          <w:b/>
          <w:bCs/>
        </w:rPr>
        <w:t>Tenaska Gas Storage, LLC,</w:t>
      </w:r>
      <w:r>
        <w:rPr/>
        <w:t xml:space="preserve"> a Delaware limited liability company (“Debtor(s)”).</w:t>
      </w:r>
    </w:p>
    <w:p>
      <w:pPr>
        <w:pStyle w:val="BodyText"/>
        <w:rPr/>
      </w:pPr>
      <w:r>
        <w:rPr/>
      </w:r>
    </w:p>
    <w:p>
      <w:pPr>
        <w:pStyle w:val="BodyText"/>
        <w:rPr/>
      </w:pPr>
      <w:r>
        <w:rPr/>
        <w:tab/>
        <w:t>The Beneficiary and Debtor have entered into or are anticipating entering into one or more contracts involving the purchase, sale, transportation, exchange, commodity price swap, commodity option transaction, or similar transactions with respect to natural gas, or other energy commodities or energy related services (the “Transactions”).   As part of the Transactions between the Beneficiary and the Debtor, the Beneficiary will be extending credit to the Debtor, and Guarantor wishes to provide this Guaranty to the Beneficiary as part of Debtor’s consideration for such Transactions and to induce the Beneficiary to extend credit to the Debtor.</w:t>
      </w:r>
    </w:p>
    <w:p>
      <w:pPr>
        <w:pStyle w:val="BodyText"/>
        <w:rPr/>
      </w:pPr>
      <w:r>
        <w:rPr/>
      </w:r>
    </w:p>
    <w:p>
      <w:pPr>
        <w:pStyle w:val="BodyText"/>
        <w:rPr/>
      </w:pPr>
      <w:r>
        <w:rPr/>
        <w:tab/>
        <w:t>Accordingly, the Guarantor and the Beneficiary hereby agree as follows:</w:t>
      </w:r>
    </w:p>
    <w:p>
      <w:pPr>
        <w:pStyle w:val="BodyText"/>
        <w:rPr/>
      </w:pPr>
      <w:r>
        <w:rPr/>
      </w:r>
    </w:p>
    <w:p>
      <w:pPr>
        <w:pStyle w:val="BodyText"/>
        <w:ind w:firstLine="720" w:end="0"/>
        <w:rPr/>
      </w:pPr>
      <w:r>
        <w:rPr/>
        <w:t>1.</w:t>
        <w:tab/>
      </w:r>
      <w:r>
        <w:rPr>
          <w:b/>
          <w:bCs/>
          <w:u w:val="single"/>
        </w:rPr>
        <w:t>GUARANTY.</w:t>
      </w:r>
      <w:r>
        <w:rPr/>
        <w:tab/>
        <w:t>Subject to the terms and conditions contained herein, for value received, Guarantor unconditionally and irrevocably guarantees to the Beneficiary, its successors, endorsees and assigns, the prompt payment when due of all future payments due Beneficiary from Debtor arising under the Transactions (the “Obligations”).  Guarantor agrees to be held responsible for the Obligations, and agrees to pay the Obligations upon the failure by the Debtor to make any payments which are due and payable at any time for the products sold and furnished by the Beneficiary to the Debtor under the applicable contract(s).</w:t>
        <w:br/>
        <w:br/>
        <w:tab/>
        <w:t>(a)</w:t>
        <w:tab/>
        <w:t xml:space="preserve">The Obligations are deemed to include, without limitation, interest and any other charges due and payable, such as late fees, service charges, cover costs or liquidated damages (but only if, and to the extent, provided for in the underlying contract) up to a maximum limit of </w:t>
      </w:r>
      <w:r>
        <w:rPr>
          <w:b/>
          <w:bCs/>
        </w:rPr>
        <w:t>$______________</w:t>
      </w:r>
      <w:r>
        <w:rPr/>
        <w:t>.  This Guaranty shall constitute a guaranty of payment and not collection.</w:t>
      </w:r>
    </w:p>
    <w:p>
      <w:pPr>
        <w:pStyle w:val="BodyText"/>
        <w:ind w:firstLine="720" w:end="0"/>
        <w:rPr/>
      </w:pPr>
      <w:r>
        <w:rPr/>
      </w:r>
    </w:p>
    <w:p>
      <w:pPr>
        <w:pStyle w:val="BodyText"/>
        <w:ind w:firstLine="720" w:end="0"/>
        <w:rPr/>
      </w:pPr>
      <w:r>
        <w:rPr/>
        <w:t>(b)</w:t>
        <w:tab/>
        <w:t>The Guarantor’s obligations hereunder with respect to any Obligations shall not be affected by the existence, validity, enforceability, perfection or extent of any collateral for such Obligations.  The Beneficiary shall not be obligated to file any claim relating to the Obligations owing to it in the event that the Debtor becomes subject to a bankruptcy, reorganization or similar proceeding (whether voluntarily or involuntarily), and the failure of the Beneficiary to so file shall not affect the Guarantor’s obligations hereunder.  In the event that any payment to the Beneficiary in respect to any of the Obligations is rescinded or must otherwise be returned for any reason whatsoever, the Guarantor shall remain liable hereunder in respect to such Obligations as if such payment had not been made.</w:t>
        <w:br/>
        <w:br/>
        <w:tab/>
        <w:t>2.</w:t>
        <w:tab/>
      </w:r>
      <w:r>
        <w:rPr>
          <w:b/>
          <w:bCs/>
          <w:u w:val="single"/>
        </w:rPr>
        <w:t>DEMANDS AND NOTICE.</w:t>
      </w:r>
      <w:r>
        <w:rPr/>
        <w:tab/>
        <w:t>Upon the failure by the Debtor to make payment due under the underlying contract(s), the Beneficiary shall make demand of payment upon the Guarantor.  Such demand shall be in writing and shall state the amount Debtor has failed to pay and an explanation of why such payment is due, with a specific statement that Beneficiary is calling upon Guarantor to pay under this Guaranty.  Other than such demand for payment, the Guarantor hereby expressly waives all notices of the making of the Transactions between the Beneficiary and the Debtor, all notices with respect to such Transactions and this Guaranty, and any notice of credits extended and sales made by the Beneficiary to the Debtor and all other notices whatsoever.</w:t>
        <w:br/>
        <w:br/>
        <w:tab/>
        <w:t>3.</w:t>
        <w:tab/>
      </w:r>
      <w:r>
        <w:rPr>
          <w:b/>
          <w:bCs/>
          <w:u w:val="single"/>
        </w:rPr>
        <w:t>CONSENTS.</w:t>
      </w:r>
      <w:r>
        <w:rPr/>
        <w:tab/>
        <w:t>The Guarantor consents to any extensions of time for the payment of the Obligations guaranteed hereunder, to any changes in the terms of any contract between the Debtor and the Beneficiary, and to any settlement or adjustment entered into between the Beneficiary and the Debtor.  Guarantor hereby agrees that its obligations under the terms of this Guaranty shall not be released, diminished, impaired, reduced or affected by any failure of the Beneficiary to notify Guarantor of any renewal, extension or rearrangement of the Obligations guaranteed hereunder.  No delays on the part of the Beneficiary in the exercise of any right or remedy shall operate as a waiver thereof, and no single or partial exercise by the Beneficiary of any right or remedy shall preclude any other or further exercise thereof or the exercise of any other right or remedy.</w:t>
        <w:br/>
        <w:br/>
        <w:tab/>
        <w:t>4.</w:t>
        <w:tab/>
      </w:r>
      <w:r>
        <w:rPr>
          <w:b/>
          <w:bCs/>
          <w:u w:val="single"/>
        </w:rPr>
        <w:t>TERMINATION.</w:t>
      </w:r>
      <w:r>
        <w:rPr/>
        <w:tab/>
        <w:t>This instrument is an absolute, unconditional and continuing guaranty and shall remain in full force and effect until _____________ or until the opening of business on the thirtieth (30</w:t>
      </w:r>
      <w:r>
        <w:rPr>
          <w:vertAlign w:val="superscript"/>
        </w:rPr>
        <w:t>th</w:t>
      </w:r>
      <w:r>
        <w:rPr/>
        <w:t>) business day after Beneficiary receives written notice of termination from the Guarantor, whichever occurs sooner.  Such notice may be given by facsimile sent to the Beneficiary at the number designated below, or at such other facsimile number designated by the Beneficiary in writing to the Guarantor from time to time.  If notice is given by facsimile, Guarantor shall also send a copy of the notice by regular mail to the address provided for below or such other address designated in writing by the Beneficiary from time to time.  Any such revocation of the Guaranty issued by the Guarantor shall in no way affect any Obligation which arose or was existing on or before the effective date of such revocation.</w:t>
        <w:br/>
        <w:br/>
        <w:tab/>
        <w:t>5.</w:t>
        <w:tab/>
      </w:r>
      <w:r>
        <w:rPr>
          <w:b/>
          <w:bCs/>
          <w:u w:val="single"/>
        </w:rPr>
        <w:t>COSTS.</w:t>
      </w:r>
      <w:r>
        <w:rPr/>
        <w:tab/>
        <w:t>In the event that the Beneficiary engages in litigation to enforce this Guaranty, Guarantor agrees to pay, in addition to any amounts of the Debtor which it has guaranteed to pay, any and all costs and expenses incurred by the Beneficiary incurred as the result of enforcing this Guaranty, provided such costs and expenses are reasonable, and only if, and to the extent, the Beneficiary is successful in its litigation and is awarded such costs and expenses as part of the ultimate determination of such litigation.</w:t>
        <w:br/>
        <w:br/>
        <w:tab/>
        <w:t>6.</w:t>
        <w:tab/>
      </w:r>
      <w:r>
        <w:rPr>
          <w:b/>
          <w:bCs/>
          <w:u w:val="single"/>
        </w:rPr>
        <w:t>SETOFFS AND COUNTERCLAIMS.</w:t>
      </w:r>
      <w:r>
        <w:rPr/>
        <w:tab/>
        <w:t>The Guarantor reserves to itself all rights, setoffs, counterclaims and other defenses to which Debtor may have to payment of any Obligation, other than (a) defenses arising from the bankruptcy or insolvency of the Debtor, and (b) any other defenses expressly waived by the Debtor in its contract with the Beneficiary or otherwise waived in this Guaranty.</w:t>
        <w:br/>
        <w:br/>
        <w:tab/>
        <w:t>7.</w:t>
        <w:tab/>
      </w:r>
      <w:r>
        <w:rPr>
          <w:b/>
          <w:bCs/>
          <w:u w:val="single"/>
        </w:rPr>
        <w:t>ASSIGNMENT.</w:t>
      </w:r>
      <w:r>
        <w:rPr/>
        <w:tab/>
        <w:tab/>
        <w:t>This Guaranty shall inure to the benefit of the Beneficiary, its successors, assigns and creditors, and can be modified only by a written instrument signed by the Beneficiary and the Guarantor.  The Beneficiary shall have the right to assign this Guaranty to any person or entity without the prior consent of the Guarantor; provided, however, that no such assignment shall be binding upon the Guarantor until it receives written notice of such assignment from the Beneficiary.  The Guarantor shall have no right to assign this Guaranty or its obligations hereunder without the prior written consent of the Beneficiary, which shall not be unreasonably withheld.  Any reasonable uncertainty on the part of the Beneficiary concerning the ability on the part of any potential assignee of the Guarantor to carry out the Guarantor’s obligations hereunder shall be considered a reasonable basis for withholding consent, unless and until the potential assignee can reasonably satisfy the Beneficiary that the assignee is capable of performing the obligations of the Guarantor hereunder.</w:t>
        <w:br/>
        <w:br/>
        <w:tab/>
        <w:t>8.</w:t>
        <w:tab/>
      </w:r>
      <w:r>
        <w:rPr>
          <w:b/>
          <w:bCs/>
          <w:u w:val="single"/>
        </w:rPr>
        <w:t>NOTICE.</w:t>
      </w:r>
      <w:r>
        <w:rPr/>
        <w:tab/>
        <w:t>Any demand, notice, request, instruction, correspondence or other document to be given hereunder by any party to another (herein collectively called “Notice”) shall be in writing and delivered personally or mailed by certified mail, postage prepaid and return receipt requested, or by telecopier, as follows:</w:t>
        <w:br/>
        <w:br/>
        <w:tab/>
      </w:r>
      <w:r>
        <w:rPr>
          <w:u w:val="single"/>
        </w:rPr>
        <w:t>To Guarantor</w:t>
      </w:r>
      <w:r>
        <w:rPr/>
        <w:tab/>
        <w:tab/>
        <w:tab/>
        <w:tab/>
        <w:tab/>
      </w:r>
      <w:r>
        <w:rPr>
          <w:u w:val="single"/>
        </w:rPr>
        <w:t>To Beneficiary</w:t>
      </w:r>
    </w:p>
    <w:p>
      <w:pPr>
        <w:pStyle w:val="BodyText"/>
        <w:ind w:firstLine="720" w:end="0"/>
        <w:rPr/>
      </w:pPr>
      <w:r>
        <w:rPr/>
        <w:t>Tenaska Energy, Inc.</w:t>
        <w:tab/>
        <w:tab/>
        <w:tab/>
        <w:tab/>
        <w:t>Name</w:t>
      </w:r>
    </w:p>
    <w:p>
      <w:pPr>
        <w:pStyle w:val="BodyText"/>
        <w:ind w:firstLine="720" w:end="0"/>
        <w:rPr/>
      </w:pPr>
      <w:r>
        <w:rPr/>
        <w:t>11235 Davenport Street, Suite 104</w:t>
        <w:tab/>
        <w:tab/>
        <w:t>Address</w:t>
      </w:r>
    </w:p>
    <w:p>
      <w:pPr>
        <w:pStyle w:val="BodyText"/>
        <w:ind w:firstLine="720" w:end="0"/>
        <w:rPr/>
      </w:pPr>
      <w:r>
        <w:rPr/>
        <w:t>Omaha, NE  68154</w:t>
        <w:tab/>
        <w:tab/>
        <w:tab/>
        <w:tab/>
        <w:t>City, State ZIP</w:t>
      </w:r>
    </w:p>
    <w:p>
      <w:pPr>
        <w:pStyle w:val="BodyText"/>
        <w:ind w:firstLine="720" w:end="0"/>
        <w:rPr/>
      </w:pPr>
      <w:r>
        <w:rPr/>
        <w:t>Attention:  Manager, Risk Control</w:t>
        <w:tab/>
        <w:tab/>
        <w:t>Attention:</w:t>
      </w:r>
    </w:p>
    <w:p>
      <w:pPr>
        <w:pStyle w:val="BodyText"/>
        <w:ind w:firstLine="720" w:end="0"/>
        <w:rPr/>
      </w:pPr>
      <w:r>
        <w:rPr/>
        <w:t>Fax No.:  (402) 758-6250</w:t>
        <w:tab/>
        <w:tab/>
        <w:tab/>
        <w:t>Fax No.</w:t>
      </w:r>
    </w:p>
    <w:p>
      <w:pPr>
        <w:pStyle w:val="BodyText"/>
        <w:ind w:firstLine="720" w:end="0"/>
        <w:rPr/>
      </w:pPr>
      <w:r>
        <w:rPr/>
        <w:br/>
        <w:tab/>
        <w:t>Notice given by personal delivery or mail shall be effective upon actual receipt.  Notice given by telecopier shall be effective upon actual receipt if received during the recipient’s normal business hours, or at the beginning of the recipient’s next business day after receipt if not received during the recipient’s normal business hours.  All Notices by telecopier shall be confirmed promptly after transmission in writing by certified mail or personal delivery.  Any party may change any address to which Notice is to be given to it by giving notice as provided above of such change of address.</w:t>
        <w:br/>
        <w:br/>
        <w:tab/>
        <w:t>9.</w:t>
        <w:tab/>
      </w:r>
      <w:r>
        <w:rPr>
          <w:b/>
          <w:bCs/>
          <w:u w:val="single"/>
        </w:rPr>
        <w:t>GOVERNING LAW.</w:t>
      </w:r>
      <w:r>
        <w:rPr/>
        <w:tab/>
        <w:t>This Guaranty shall be governed by, and construed in accordance with, the internal laws (but not the laws concerning conflicts of laws) of the State of Nebraska.</w:t>
        <w:br/>
        <w:br/>
        <w:tab/>
        <w:t>10.</w:t>
        <w:tab/>
      </w:r>
      <w:r>
        <w:rPr>
          <w:b/>
          <w:bCs/>
          <w:u w:val="single"/>
        </w:rPr>
        <w:t>REPRESENTATIONS AND WARRANTIES.</w:t>
      </w:r>
      <w:r>
        <w:rPr/>
        <w:tab/>
        <w:t>The Guarantor, in the person of the undersigned officer, represents and warrants to the Beneficiary that:</w:t>
        <w:br/>
      </w:r>
    </w:p>
    <w:p>
      <w:pPr>
        <w:pStyle w:val="BodyText"/>
        <w:ind w:start="720" w:end="0"/>
        <w:rPr/>
      </w:pPr>
      <w:r>
        <w:rPr/>
        <w:t>(a)</w:t>
        <w:tab/>
        <w:t xml:space="preserve"> it is authorized to guaranty the Obligations;</w:t>
        <w:br/>
        <w:br/>
        <w:t>(b)</w:t>
        <w:tab/>
        <w:t xml:space="preserve"> that it has all of the rights and powers necessary to do so; and,</w:t>
        <w:br/>
        <w:br/>
        <w:t>(c)</w:t>
        <w:tab/>
        <w:t>the  individual signing below is authorized to bind the Guarantor to its obligations under this Guaranty.</w:t>
      </w:r>
    </w:p>
    <w:p>
      <w:pPr>
        <w:pStyle w:val="BodyText"/>
        <w:rPr/>
      </w:pPr>
      <w:r>
        <w:rPr/>
      </w:r>
    </w:p>
    <w:p>
      <w:pPr>
        <w:pStyle w:val="BodyText"/>
        <w:ind w:firstLine="720" w:end="0"/>
        <w:rPr/>
      </w:pPr>
      <w:r>
        <w:rPr/>
        <w:t>11.</w:t>
        <w:tab/>
        <w:t>This Guaranty supersedes and terminates all prior guarantees to Beneficiary or its affiliates issued by Guarantor on behalf of the Debtor.</w:t>
        <w:br/>
      </w:r>
    </w:p>
    <w:p>
      <w:pPr>
        <w:pStyle w:val="BodyText"/>
        <w:ind w:firstLine="720" w:end="0"/>
        <w:rPr/>
      </w:pPr>
      <w:r>
        <w:rPr/>
        <w:t>IN WITNESS WHEREOF, Guarantor has signed the Guaranty as of the date first above written.</w:t>
      </w:r>
    </w:p>
    <w:p>
      <w:pPr>
        <w:pStyle w:val="BodyText"/>
        <w:ind w:firstLine="720" w:end="0"/>
        <w:rPr/>
      </w:pPr>
      <w:r>
        <w:rPr/>
      </w:r>
    </w:p>
    <w:p>
      <w:pPr>
        <w:pStyle w:val="BodyText"/>
        <w:ind w:firstLine="720" w:end="0"/>
        <w:rPr/>
      </w:pPr>
      <w:r>
        <w:rPr/>
      </w:r>
    </w:p>
    <w:p>
      <w:pPr>
        <w:pStyle w:val="BodyText"/>
        <w:ind w:firstLine="720" w:end="0"/>
        <w:rPr>
          <w:b/>
          <w:bCs/>
        </w:rPr>
      </w:pPr>
      <w:r>
        <w:rPr>
          <w:b/>
          <w:bCs/>
        </w:rPr>
        <w:t>TENASKA ENERGY, INC.</w:t>
        <w:tab/>
        <w:tab/>
        <w:tab/>
        <w:tab/>
        <w:t>TENASKA ENERGY HOLDINGS, LLC</w:t>
      </w:r>
    </w:p>
    <w:p>
      <w:pPr>
        <w:pStyle w:val="BodyText"/>
        <w:ind w:firstLine="720" w:end="0"/>
        <w:rPr>
          <w:b/>
          <w:bCs/>
        </w:rPr>
      </w:pPr>
      <w:r>
        <w:rPr>
          <w:b/>
          <w:bCs/>
        </w:rPr>
        <w:tab/>
        <w:tab/>
        <w:tab/>
        <w:tab/>
        <w:tab/>
        <w:tab/>
        <w:tab/>
        <w:t>By:  Tenaska Energy, Inc.</w:t>
      </w:r>
    </w:p>
    <w:p>
      <w:pPr>
        <w:pStyle w:val="BodyText"/>
        <w:ind w:firstLine="720" w:end="0"/>
        <w:rPr>
          <w:b/>
          <w:bCs/>
        </w:rPr>
      </w:pPr>
      <w:r>
        <w:rPr>
          <w:b/>
          <w:bCs/>
        </w:rPr>
      </w:r>
    </w:p>
    <w:p>
      <w:pPr>
        <w:pStyle w:val="BodyText"/>
        <w:ind w:firstLine="720" w:end="0"/>
        <w:rPr>
          <w:b/>
          <w:bCs/>
        </w:rPr>
      </w:pPr>
      <w:r>
        <w:rPr>
          <w:b/>
          <w:bCs/>
        </w:rPr>
      </w:r>
    </w:p>
    <w:p>
      <w:pPr>
        <w:pStyle w:val="BodyText"/>
        <w:ind w:firstLine="720" w:end="0"/>
        <w:rPr>
          <w:b/>
          <w:bCs/>
        </w:rPr>
      </w:pPr>
      <w:r>
        <w:rPr>
          <w:b/>
          <w:bCs/>
        </w:rPr>
        <w:t xml:space="preserve">_________________________   </w:t>
        <w:tab/>
        <w:tab/>
        <w:tab/>
        <w:t>_______________________________</w:t>
      </w:r>
    </w:p>
    <w:p>
      <w:pPr>
        <w:pStyle w:val="BodyText"/>
        <w:ind w:firstLine="720" w:end="0"/>
        <w:rPr>
          <w:b/>
          <w:bCs/>
        </w:rPr>
      </w:pPr>
      <w:r>
        <w:rPr>
          <w:b/>
          <w:bCs/>
        </w:rPr>
        <w:t>By:</w:t>
        <w:tab/>
        <w:tab/>
        <w:tab/>
        <w:tab/>
        <w:tab/>
        <w:tab/>
        <w:tab/>
        <w:t>By:</w:t>
        <w:br/>
        <w:tab/>
        <w:t xml:space="preserve">Title:  </w:t>
        <w:tab/>
        <w:tab/>
        <w:tab/>
        <w:tab/>
        <w:tab/>
        <w:tab/>
        <w:tab/>
        <w:t xml:space="preserve">Title: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sz w:val="20"/>
      <w:u w:val="single"/>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2000-10-16T19:16:00Z</dcterms:created>
  <dc:creator>Marilyn Oldenhuis</dc:creator>
  <dc:description/>
  <dc:language>en-CA</dc:language>
  <cp:lastModifiedBy>Chris Van Scyoc</cp:lastModifiedBy>
  <cp:lastPrinted>2000-09-12T12:10:00Z</cp:lastPrinted>
  <dcterms:modified xsi:type="dcterms:W3CDTF">2000-11-16T14:16:00Z</dcterms:modified>
  <cp:revision>3</cp:revision>
  <dc:subject/>
  <dc:title>PARENT GUARANTY AGREEMENT</dc:title>
</cp:coreProperties>
</file>