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embeddings/oleObject2.xlsx" ContentType="application/vnd.openxmlformats-officedocument.spreadsheetml.sheet"/>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TECHNICAL CORNER ARTICLE</w:t>
      </w:r>
    </w:p>
    <w:p>
      <w:pPr>
        <w:pStyle w:val="Normal"/>
        <w:rPr>
          <w:sz w:val="24"/>
        </w:rPr>
      </w:pPr>
      <w:r>
        <w:rPr>
          <w:sz w:val="24"/>
        </w:rPr>
      </w:r>
    </w:p>
    <w:p>
      <w:pPr>
        <w:pStyle w:val="Heading3"/>
        <w:ind w:hanging="0" w:start="0"/>
        <w:rPr/>
      </w:pPr>
      <w:r>
        <w:rPr/>
        <w:t>A New Load Forecasting Function for Gas Sendout</w:t>
      </w:r>
    </w:p>
    <w:p>
      <w:pPr>
        <w:pStyle w:val="Normal"/>
        <w:rPr>
          <w:sz w:val="24"/>
        </w:rPr>
      </w:pPr>
      <w:r>
        <w:rPr>
          <w:sz w:val="24"/>
        </w:rPr>
      </w:r>
    </w:p>
    <w:p>
      <w:pPr>
        <w:pStyle w:val="Heading2"/>
        <w:ind w:hanging="0" w:start="0"/>
        <w:rPr/>
      </w:pPr>
      <w:r>
        <w:rPr/>
        <w:t>By Robert Lee, Hector Campos and Joe Hrgovcic</w:t>
      </w:r>
    </w:p>
    <w:p>
      <w:pPr>
        <w:pStyle w:val="Normal"/>
        <w:rPr>
          <w:sz w:val="24"/>
        </w:rPr>
      </w:pPr>
      <w:r>
        <w:rPr>
          <w:sz w:val="24"/>
        </w:rPr>
      </w:r>
    </w:p>
    <w:p>
      <w:pPr>
        <w:pStyle w:val="Normal"/>
        <w:rPr/>
      </w:pPr>
      <w:r>
        <w:object w:dxaOrig="7680" w:dyaOrig="4352">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54.8pt;margin-top:104.4pt;width:331.2pt;height:219.75pt;mso-wrap-distance-left:9.05pt;mso-wrap-distance-right:9.05pt;mso-position-horizontal-relative:text;mso-position-vertical-relative:text" filled="f" o:ole="">
            <v:imagedata r:id="rId3" o:title=""/>
            <w10:wrap type="square" side="left"/>
          </v:shape>
          <o:OLEObject Type="Embed" ProgID="Excel.Sheet.12" ShapeID="ole_rId2" DrawAspect="Content" ObjectID="_1875024463" r:id="rId2"/>
        </w:object>
      </w:r>
      <w:r>
        <w:rPr>
          <w:sz w:val="24"/>
        </w:rPr>
        <w:t>Gas sendout exhibits a primary dependence on temperature (or heating degree days) and has a characteristic “hockey stick” shape as shown in Fig. 1.  The flat region above 60 F represents the base load.  As temperature drops and heating load increases, there is a transition region to a linear increase in load with falling temperature.  Theoretically, a system reaches a maximum delivery capability at very low temperatures and the curve again flattens out.  Generally, the flattening is not apparent in weekly or quarterly data, but it does appear in the daily load data</w:t>
      </w:r>
      <w:r>
        <w:rPr>
          <w:sz w:val="24"/>
          <w:vertAlign w:val="superscript"/>
        </w:rPr>
        <w:t>1</w:t>
      </w:r>
      <w:r>
        <w:rPr>
          <w:sz w:val="24"/>
        </w:rPr>
        <w:t xml:space="preserve"> shown in Fig. 1.</w:t>
      </w:r>
    </w:p>
    <w:p>
      <w:pPr>
        <w:pStyle w:val="Normal"/>
        <w:rPr>
          <w:sz w:val="24"/>
        </w:rPr>
      </w:pPr>
      <w:r>
        <w:rPr>
          <w:sz w:val="24"/>
        </w:rPr>
      </w:r>
    </w:p>
    <w:p>
      <w:pPr>
        <w:pStyle w:val="Normal"/>
        <w:rPr>
          <w:sz w:val="24"/>
        </w:rPr>
      </w:pPr>
      <w:r>
        <w:rPr>
          <w:sz w:val="24"/>
        </w:rPr>
        <w:t>This curve is frequently represented analytically by piecewise linear regressions over the flat, transition and linear portions of the curve.  Other variables such as wind speed, previous day’s load, day of week, and average temperature over several days are included to improve the fit.  Some disadvantages of this modeling approach are the large number of para-meters and the discontinuities in load prediction at the boundaries of the linear regression regions.</w:t>
      </w:r>
    </w:p>
    <w:p>
      <w:pPr>
        <w:pStyle w:val="Normal"/>
        <w:rPr>
          <w:sz w:val="24"/>
        </w:rPr>
      </w:pPr>
      <w:r>
        <w:rPr>
          <w:sz w:val="24"/>
        </w:rPr>
      </w:r>
    </w:p>
    <w:p>
      <w:pPr>
        <w:pStyle w:val="Normal"/>
        <w:rPr>
          <w:sz w:val="24"/>
        </w:rPr>
      </w:pPr>
      <w:r>
        <w:rPr>
          <w:sz w:val="24"/>
        </w:rPr>
        <w:t>Previous attempts to fit this curve shape with a complex function, over the full temper-ature range, such as the logistic function (which has a characteristic S shape), have not been successful.  Here, we have applied a complex function from option pricing theory (a call spread) to get a good fit over the full data range.  This function is shown in Fig 2.</w:t>
      </w:r>
    </w:p>
    <w:p>
      <w:pPr>
        <w:pStyle w:val="Normal"/>
        <w:rPr>
          <w:sz w:val="24"/>
          <w:lang w:val="en-CA"/>
        </w:rPr>
      </w:pPr>
      <w:r>
        <w:rPr>
          <w:sz w:val="24"/>
          <w:lang w:val="en-CA"/>
        </w:rPr>
        <mc:AlternateContent>
          <mc:Choice Requires="wpg">
            <w:drawing>
              <wp:anchor behindDoc="0" distT="0" distB="0" distL="114935" distR="114935" simplePos="0" locked="0" layoutInCell="0" allowOverlap="1" relativeHeight="4">
                <wp:simplePos x="0" y="0"/>
                <wp:positionH relativeFrom="column">
                  <wp:posOffset>45720</wp:posOffset>
                </wp:positionH>
                <wp:positionV relativeFrom="paragraph">
                  <wp:posOffset>92075</wp:posOffset>
                </wp:positionV>
                <wp:extent cx="5408930" cy="2376805"/>
                <wp:effectExtent l="5080" t="0" r="5080" b="0"/>
                <wp:wrapTopAndBottom/>
                <wp:docPr id="1" name=""/>
                <a:graphic xmlns:a="http://schemas.openxmlformats.org/drawingml/2006/main">
                  <a:graphicData uri="http://schemas.microsoft.com/office/word/2010/wordprocessingGroup">
                    <wpg:wgp>
                      <wpg:cNvGrpSpPr/>
                      <wpg:grpSpPr>
                        <a:xfrm>
                          <a:off x="0" y="0"/>
                          <a:ext cx="5409000" cy="2376720"/>
                          <a:chOff x="0" y="0"/>
                          <a:chExt cx="5409000" cy="2376720"/>
                        </a:xfrm>
                      </wpg:grpSpPr>
                      <wps:wsp>
                        <wps:cNvSpPr txBox="1"/>
                        <wps:spPr>
                          <a:xfrm>
                            <a:off x="127800" y="761400"/>
                            <a:ext cx="556920" cy="274320"/>
                          </a:xfrm>
                          <a:prstGeom prst="rect">
                            <a:avLst/>
                          </a:prstGeom>
                          <a:noFill/>
                          <a:ln w="0">
                            <a:noFill/>
                          </a:ln>
                        </wps:spPr>
                        <wps:txbx>
                          <w:txbxContent>
                            <w:p>
                              <w:pPr>
                                <w:overflowPunct w:val="false"/>
                                <w:bidi w:val="0"/>
                                <w:rPr/>
                              </w:pPr>
                              <w:r>
                                <w:rPr>
                                  <w:kern w:val="2"/>
                                  <w:sz w:val="24"/>
                                  <w:szCs w:val="20"/>
                                  <w:rFonts w:ascii="Times New Roman" w:hAnsi="Times New Roman" w:eastAsia="Times New Roman" w:cs="Times New Roman"/>
                                  <w:color w:val="000000"/>
                                  <w:lang w:val="en-US" w:eastAsia="en-US"/>
                                </w:rPr>
                                <w:t>where</w:t>
                              </w:r>
                            </w:p>
                          </w:txbxContent>
                        </wps:txbx>
                        <wps:bodyPr wrap="square" anchor="ctr">
                          <a:noAutofit/>
                        </wps:bodyPr>
                      </wps:wsp>
                      <wps:wsp>
                        <wps:cNvPr id="2" name=""/>
                        <wps:cNvSpPr/>
                        <wps:spPr>
                          <a:xfrm>
                            <a:off x="2943720" y="620280"/>
                            <a:ext cx="2350080" cy="1294920"/>
                          </a:xfrm>
                          <a:custGeom>
                            <a:avLst/>
                            <a:gdLst/>
                            <a:ahLst/>
                            <a:rect l="l" t="t" r="r" b="b"/>
                            <a:pathLst>
                              <a:path w="1481" h="816">
                                <a:moveTo>
                                  <a:pt x="0" y="0"/>
                                </a:moveTo>
                                <a:cubicBezTo>
                                  <a:pt x="20" y="3"/>
                                  <a:pt x="85" y="14"/>
                                  <a:pt x="118" y="20"/>
                                </a:cubicBezTo>
                                <a:cubicBezTo>
                                  <a:pt x="150" y="27"/>
                                  <a:pt x="167" y="27"/>
                                  <a:pt x="194" y="39"/>
                                </a:cubicBezTo>
                                <a:cubicBezTo>
                                  <a:pt x="221" y="51"/>
                                  <a:pt x="256" y="72"/>
                                  <a:pt x="281" y="93"/>
                                </a:cubicBezTo>
                                <a:cubicBezTo>
                                  <a:pt x="305" y="114"/>
                                  <a:pt x="314" y="128"/>
                                  <a:pt x="338" y="164"/>
                                </a:cubicBezTo>
                                <a:cubicBezTo>
                                  <a:pt x="363" y="200"/>
                                  <a:pt x="379" y="238"/>
                                  <a:pt x="425" y="307"/>
                                </a:cubicBezTo>
                                <a:cubicBezTo>
                                  <a:pt x="471" y="376"/>
                                  <a:pt x="552" y="501"/>
                                  <a:pt x="613" y="575"/>
                                </a:cubicBezTo>
                                <a:cubicBezTo>
                                  <a:pt x="674" y="649"/>
                                  <a:pt x="730" y="712"/>
                                  <a:pt x="793" y="750"/>
                                </a:cubicBezTo>
                                <a:cubicBezTo>
                                  <a:pt x="856" y="788"/>
                                  <a:pt x="895" y="796"/>
                                  <a:pt x="993" y="806"/>
                                </a:cubicBezTo>
                                <a:cubicBezTo>
                                  <a:pt x="1091" y="816"/>
                                  <a:pt x="1299" y="807"/>
                                  <a:pt x="1380" y="807"/>
                                </a:cubicBezTo>
                                <a:cubicBezTo>
                                  <a:pt x="1461" y="807"/>
                                  <a:pt x="1460" y="806"/>
                                  <a:pt x="1481" y="806"/>
                                </a:cubicBezTo>
                              </a:path>
                            </a:pathLst>
                          </a:custGeom>
                          <a:noFill/>
                          <a:ln w="9360">
                            <a:solidFill>
                              <a:srgbClr val="000000"/>
                            </a:solidFill>
                            <a:round/>
                          </a:ln>
                        </wps:spPr>
                        <wps:style>
                          <a:lnRef idx="0"/>
                          <a:fillRef idx="0"/>
                          <a:effectRef idx="0"/>
                          <a:fontRef idx="minor"/>
                        </wps:style>
                        <wps:bodyPr/>
                      </wps:wsp>
                      <wps:wsp>
                        <wps:cNvPr id="3" name=""/>
                        <wps:cNvSpPr/>
                        <wps:spPr>
                          <a:xfrm>
                            <a:off x="2742480" y="2102400"/>
                            <a:ext cx="2564640" cy="1440"/>
                          </a:xfrm>
                          <a:custGeom>
                            <a:avLst/>
                            <a:gdLst/>
                            <a:ahLst/>
                            <a:rect l="l" t="t" r="r" b="b"/>
                            <a:pathLst>
                              <a:path w="1616" h="1">
                                <a:moveTo>
                                  <a:pt x="0" y="0"/>
                                </a:moveTo>
                                <a:lnTo>
                                  <a:pt x="1616" y="0"/>
                                </a:lnTo>
                              </a:path>
                            </a:pathLst>
                          </a:custGeom>
                          <a:noFill/>
                          <a:ln w="9360">
                            <a:solidFill>
                              <a:srgbClr val="000000"/>
                            </a:solidFill>
                            <a:round/>
                          </a:ln>
                        </wps:spPr>
                        <wps:style>
                          <a:lnRef idx="0"/>
                          <a:fillRef idx="0"/>
                          <a:effectRef idx="0"/>
                          <a:fontRef idx="minor"/>
                        </wps:style>
                        <wps:bodyPr/>
                      </wps:wsp>
                      <wps:wsp>
                        <wps:cNvPr id="4" name=""/>
                        <wps:cNvSpPr/>
                        <wps:spPr>
                          <a:xfrm>
                            <a:off x="2745720" y="607680"/>
                            <a:ext cx="148680" cy="4320"/>
                          </a:xfrm>
                          <a:custGeom>
                            <a:avLst/>
                            <a:gdLst/>
                            <a:ahLst/>
                            <a:rect l="l" t="t" r="r" b="b"/>
                            <a:pathLst>
                              <a:path w="94" h="3">
                                <a:moveTo>
                                  <a:pt x="0" y="3"/>
                                </a:moveTo>
                                <a:lnTo>
                                  <a:pt x="94" y="0"/>
                                </a:lnTo>
                              </a:path>
                            </a:pathLst>
                          </a:custGeom>
                          <a:noFill/>
                          <a:ln w="28440">
                            <a:solidFill>
                              <a:srgbClr val="000000"/>
                            </a:solidFill>
                            <a:round/>
                          </a:ln>
                        </wps:spPr>
                        <wps:style>
                          <a:lnRef idx="0"/>
                          <a:fillRef idx="0"/>
                          <a:effectRef idx="0"/>
                          <a:fontRef idx="minor"/>
                        </wps:style>
                        <wps:bodyPr/>
                      </wps:wsp>
                      <wps:wsp>
                        <wps:cNvSpPr/>
                        <wps:spPr>
                          <a:xfrm flipV="1">
                            <a:off x="3044160" y="723240"/>
                            <a:ext cx="252000" cy="504360"/>
                          </a:xfrm>
                          <a:prstGeom prst="line">
                            <a:avLst/>
                          </a:prstGeom>
                          <a:ln w="9360">
                            <a:solidFill>
                              <a:srgbClr val="000000"/>
                            </a:solidFill>
                            <a:miter/>
                            <a:tailEnd len="med" type="triangle" w="med"/>
                          </a:ln>
                        </wps:spPr>
                        <wps:style>
                          <a:lnRef idx="0"/>
                          <a:fillRef idx="0"/>
                          <a:effectRef idx="0"/>
                          <a:fontRef idx="minor"/>
                        </wps:style>
                        <wps:bodyPr/>
                      </wps:wsp>
                      <wps:wsp>
                        <wps:cNvPr id="5" name=""/>
                        <wps:cNvSpPr/>
                        <wps:spPr>
                          <a:xfrm>
                            <a:off x="4275360" y="1587960"/>
                            <a:ext cx="84960" cy="246960"/>
                          </a:xfrm>
                          <a:custGeom>
                            <a:avLst/>
                            <a:gdLst/>
                            <a:ahLst/>
                            <a:rect l="l" t="t" r="r" b="b"/>
                            <a:pathLst>
                              <a:path w="54" h="156">
                                <a:moveTo>
                                  <a:pt x="54" y="0"/>
                                </a:moveTo>
                                <a:lnTo>
                                  <a:pt x="0" y="156"/>
                                </a:lnTo>
                              </a:path>
                            </a:pathLst>
                          </a:custGeom>
                          <a:noFill/>
                          <a:ln w="9360">
                            <a:solidFill>
                              <a:srgbClr val="000000"/>
                            </a:solidFill>
                            <a:round/>
                            <a:tailEnd len="med" type="triangle" w="med"/>
                          </a:ln>
                        </wps:spPr>
                        <wps:style>
                          <a:lnRef idx="0"/>
                          <a:fillRef idx="0"/>
                          <a:effectRef idx="0"/>
                          <a:fontRef idx="minor"/>
                        </wps:style>
                        <wps:bodyPr/>
                      </wps:wsp>
                      <wps:wsp>
                        <wps:cNvPr id="6" name=""/>
                        <wps:cNvSpPr/>
                        <wps:spPr>
                          <a:xfrm>
                            <a:off x="3320280" y="731520"/>
                            <a:ext cx="2520" cy="1393200"/>
                          </a:xfrm>
                          <a:custGeom>
                            <a:avLst/>
                            <a:gdLst/>
                            <a:ahLst/>
                            <a:rect l="l" t="t" r="r" b="b"/>
                            <a:pathLst>
                              <a:path w="2" h="878">
                                <a:moveTo>
                                  <a:pt x="2" y="0"/>
                                </a:moveTo>
                                <a:lnTo>
                                  <a:pt x="0" y="878"/>
                                </a:lnTo>
                              </a:path>
                            </a:pathLst>
                          </a:custGeom>
                          <a:noFill/>
                          <a:ln w="28440">
                            <a:solidFill>
                              <a:srgbClr val="000000"/>
                            </a:solidFill>
                            <a:round/>
                          </a:ln>
                        </wps:spPr>
                        <wps:style>
                          <a:lnRef idx="0"/>
                          <a:fillRef idx="0"/>
                          <a:effectRef idx="0"/>
                          <a:fontRef idx="minor"/>
                        </wps:style>
                        <wps:bodyPr/>
                      </wps:wsp>
                      <wps:wsp>
                        <wps:cNvPr id="7" name=""/>
                        <wps:cNvSpPr/>
                        <wps:spPr>
                          <a:xfrm>
                            <a:off x="4266000" y="1835640"/>
                            <a:ext cx="1440" cy="256680"/>
                          </a:xfrm>
                          <a:custGeom>
                            <a:avLst/>
                            <a:gdLst/>
                            <a:ahLst/>
                            <a:rect l="l" t="t" r="r" b="b"/>
                            <a:pathLst>
                              <a:path w="1" h="162">
                                <a:moveTo>
                                  <a:pt x="0" y="162"/>
                                </a:moveTo>
                                <a:lnTo>
                                  <a:pt x="0" y="0"/>
                                </a:lnTo>
                              </a:path>
                            </a:pathLst>
                          </a:custGeom>
                          <a:noFill/>
                          <a:ln w="28440">
                            <a:solidFill>
                              <a:srgbClr val="000000"/>
                            </a:solidFill>
                            <a:round/>
                          </a:ln>
                        </wps:spPr>
                        <wps:style>
                          <a:lnRef idx="0"/>
                          <a:fillRef idx="0"/>
                          <a:effectRef idx="0"/>
                          <a:fontRef idx="minor"/>
                        </wps:style>
                        <wps:bodyPr/>
                      </wps:wsp>
                      <wps:wsp>
                        <wps:cNvSpPr/>
                        <wps:spPr>
                          <a:xfrm flipH="1">
                            <a:off x="2720880" y="1872000"/>
                            <a:ext cx="137880" cy="0"/>
                          </a:xfrm>
                          <a:prstGeom prst="line">
                            <a:avLst/>
                          </a:prstGeom>
                          <a:ln w="28440">
                            <a:solidFill>
                              <a:srgbClr val="000000"/>
                            </a:solidFill>
                            <a:miter/>
                          </a:ln>
                        </wps:spPr>
                        <wps:style>
                          <a:lnRef idx="0"/>
                          <a:fillRef idx="0"/>
                          <a:effectRef idx="0"/>
                          <a:fontRef idx="minor"/>
                        </wps:style>
                        <wps:bodyPr/>
                      </wps:wsp>
                      <wps:wsp>
                        <wps:cNvSpPr/>
                        <wps:spPr>
                          <a:xfrm flipV="1">
                            <a:off x="2791440" y="612000"/>
                            <a:ext cx="0" cy="1260000"/>
                          </a:xfrm>
                          <a:prstGeom prst="line">
                            <a:avLst/>
                          </a:prstGeom>
                          <a:ln w="9360">
                            <a:solidFill>
                              <a:srgbClr val="000000"/>
                            </a:solidFill>
                            <a:miter/>
                            <a:headEnd len="med" type="triangle" w="med"/>
                            <a:tailEnd len="med" type="triangle" w="med"/>
                          </a:ln>
                        </wps:spPr>
                        <wps:style>
                          <a:lnRef idx="0"/>
                          <a:fillRef idx="0"/>
                          <a:effectRef idx="0"/>
                          <a:fontRef idx="minor"/>
                        </wps:style>
                        <wps:bodyPr/>
                      </wps:wsp>
                      <wps:wsp>
                        <wps:cNvSpPr txBox="1"/>
                        <wps:spPr>
                          <a:xfrm>
                            <a:off x="2524680" y="456480"/>
                            <a:ext cx="294120" cy="274320"/>
                          </a:xfrm>
                          <a:prstGeom prst="rect">
                            <a:avLst/>
                          </a:prstGeom>
                          <a:noFill/>
                          <a:ln w="0">
                            <a:noFill/>
                          </a:ln>
                        </wps:spPr>
                        <wps:txbx>
                          <w:txbxContent>
                            <w:p>
                              <w:pPr>
                                <w:overflowPunct w:val="false"/>
                                <w:bidi w:val="0"/>
                                <w:rPr/>
                              </w:pPr>
                              <w:r>
                                <w:rPr>
                                  <w:kern w:val="2"/>
                                  <w:sz w:val="24"/>
                                  <w:b/>
                                  <w:szCs w:val="20"/>
                                  <w:rFonts w:ascii="Times New Roman" w:hAnsi="Times New Roman" w:eastAsia="Times New Roman" w:cs="Times New Roman"/>
                                  <w:color w:val="000000"/>
                                  <w:lang w:val="en-US" w:eastAsia="en-US"/>
                                </w:rPr>
                                <w:t>A</w:t>
                              </w:r>
                            </w:p>
                          </w:txbxContent>
                        </wps:txbx>
                        <wps:bodyPr wrap="square" anchor="ctr">
                          <a:noAutofit/>
                        </wps:bodyPr>
                      </wps:wsp>
                      <wps:wsp>
                        <wps:cNvSpPr txBox="1"/>
                        <wps:spPr>
                          <a:xfrm>
                            <a:off x="2513160" y="1112040"/>
                            <a:ext cx="285840" cy="274320"/>
                          </a:xfrm>
                          <a:prstGeom prst="rect">
                            <a:avLst/>
                          </a:prstGeom>
                          <a:noFill/>
                          <a:ln w="0">
                            <a:noFill/>
                          </a:ln>
                        </wps:spPr>
                        <wps:txbx>
                          <w:txbxContent>
                            <w:p>
                              <w:pPr>
                                <w:overflowPunct w:val="false"/>
                                <w:bidi w:val="0"/>
                                <w:rPr/>
                              </w:pPr>
                              <w:r>
                                <w:rPr>
                                  <w:kern w:val="2"/>
                                  <w:sz w:val="24"/>
                                  <w:b/>
                                  <w:szCs w:val="20"/>
                                  <w:rFonts w:ascii="Times New Roman" w:hAnsi="Times New Roman" w:eastAsia="Times New Roman" w:cs="Times New Roman"/>
                                  <w:color w:val="000000"/>
                                  <w:lang w:val="en-US" w:eastAsia="en-US"/>
                                </w:rPr>
                                <w:t>B</w:t>
                              </w:r>
                            </w:p>
                          </w:txbxContent>
                        </wps:txbx>
                        <wps:bodyPr wrap="square" anchor="ctr">
                          <a:noAutofit/>
                        </wps:bodyPr>
                      </wps:wsp>
                      <wps:wsp>
                        <wps:cNvSpPr txBox="1"/>
                        <wps:spPr>
                          <a:xfrm>
                            <a:off x="3198960" y="2102400"/>
                            <a:ext cx="335880" cy="274320"/>
                          </a:xfrm>
                          <a:prstGeom prst="rect">
                            <a:avLst/>
                          </a:prstGeom>
                          <a:noFill/>
                          <a:ln w="0">
                            <a:noFill/>
                          </a:ln>
                        </wps:spPr>
                        <wps:txbx>
                          <w:txbxContent>
                            <w:p>
                              <w:pPr>
                                <w:overflowPunct w:val="false"/>
                                <w:bidi w:val="0"/>
                                <w:rPr/>
                              </w:pPr>
                              <w:r>
                                <w:rPr>
                                  <w:kern w:val="2"/>
                                  <w:sz w:val="24"/>
                                  <w:b/>
                                  <w:szCs w:val="20"/>
                                  <w:rFonts w:ascii="Times New Roman" w:hAnsi="Times New Roman" w:eastAsia="Times New Roman" w:cs="Times New Roman"/>
                                  <w:color w:val="000000"/>
                                  <w:lang w:val="en-US" w:eastAsia="en-US"/>
                                </w:rPr>
                                <w:t>T</w:t>
                              </w:r>
                              <w:r>
                                <w:rPr>
                                  <w:kern w:val="2"/>
                                  <w:sz w:val="24"/>
                                  <w:b/>
                                  <w:szCs w:val="20"/>
                                  <w:vertAlign w:val="subscript"/>
                                  <w:rFonts w:ascii="Times New Roman" w:hAnsi="Times New Roman" w:eastAsia="Times New Roman" w:cs="Times New Roman"/>
                                  <w:color w:val="000000"/>
                                  <w:lang w:val="en-US" w:eastAsia="en-US"/>
                                </w:rPr>
                                <w:t>1</w:t>
                              </w:r>
                            </w:p>
                          </w:txbxContent>
                        </wps:txbx>
                        <wps:bodyPr wrap="square" anchor="ctr">
                          <a:noAutofit/>
                        </wps:bodyPr>
                      </wps:wsp>
                      <wps:wsp>
                        <wps:cNvSpPr txBox="1"/>
                        <wps:spPr>
                          <a:xfrm>
                            <a:off x="2895120" y="1188000"/>
                            <a:ext cx="344160" cy="274320"/>
                          </a:xfrm>
                          <a:prstGeom prst="rect">
                            <a:avLst/>
                          </a:prstGeom>
                          <a:noFill/>
                          <a:ln w="0">
                            <a:noFill/>
                          </a:ln>
                        </wps:spPr>
                        <wps:txbx>
                          <w:txbxContent>
                            <w:p>
                              <w:pPr>
                                <w:overflowPunct w:val="false"/>
                                <w:bidi w:val="0"/>
                                <w:rPr/>
                              </w:pPr>
                              <w:r>
                                <w:rPr>
                                  <w:kern w:val="2"/>
                                  <w:sz w:val="24"/>
                                  <w:b/>
                                  <w:szCs w:val="20"/>
                                  <w:rFonts w:ascii="Times New Roman" w:hAnsi="Times New Roman" w:eastAsia="Times New Roman" w:cs="Times New Roman"/>
                                  <w:color w:val="000000"/>
                                  <w:lang w:val="en-US" w:eastAsia="en-US"/>
                                </w:rPr>
                                <w:t>C</w:t>
                              </w:r>
                              <w:r>
                                <w:rPr>
                                  <w:kern w:val="2"/>
                                  <w:sz w:val="24"/>
                                  <w:b/>
                                  <w:szCs w:val="20"/>
                                  <w:vertAlign w:val="subscript"/>
                                  <w:rFonts w:ascii="Times New Roman" w:hAnsi="Times New Roman" w:eastAsia="Times New Roman" w:cs="Times New Roman"/>
                                  <w:color w:val="000000"/>
                                  <w:lang w:val="en-US" w:eastAsia="en-US"/>
                                </w:rPr>
                                <w:t>1</w:t>
                              </w:r>
                            </w:p>
                          </w:txbxContent>
                        </wps:txbx>
                        <wps:bodyPr wrap="square" anchor="t">
                          <a:noAutofit/>
                        </wps:bodyPr>
                      </wps:wsp>
                      <wps:wsp>
                        <wps:cNvSpPr txBox="1"/>
                        <wps:spPr>
                          <a:xfrm>
                            <a:off x="4266000" y="1340640"/>
                            <a:ext cx="344160" cy="274320"/>
                          </a:xfrm>
                          <a:prstGeom prst="rect">
                            <a:avLst/>
                          </a:prstGeom>
                          <a:noFill/>
                          <a:ln w="0">
                            <a:noFill/>
                          </a:ln>
                        </wps:spPr>
                        <wps:txbx>
                          <w:txbxContent>
                            <w:p>
                              <w:pPr>
                                <w:overflowPunct w:val="false"/>
                                <w:bidi w:val="0"/>
                                <w:rPr/>
                              </w:pPr>
                              <w:r>
                                <w:rPr>
                                  <w:kern w:val="2"/>
                                  <w:sz w:val="24"/>
                                  <w:b/>
                                  <w:szCs w:val="20"/>
                                  <w:rFonts w:ascii="Times New Roman" w:hAnsi="Times New Roman" w:eastAsia="Times New Roman" w:cs="Times New Roman"/>
                                  <w:color w:val="000000"/>
                                  <w:lang w:val="en-US" w:eastAsia="en-US"/>
                                </w:rPr>
                                <w:t>C</w:t>
                              </w:r>
                              <w:r>
                                <w:rPr>
                                  <w:kern w:val="2"/>
                                  <w:sz w:val="24"/>
                                  <w:b/>
                                  <w:szCs w:val="20"/>
                                  <w:vertAlign w:val="subscript"/>
                                  <w:rFonts w:ascii="Times New Roman" w:hAnsi="Times New Roman" w:eastAsia="Times New Roman" w:cs="Times New Roman"/>
                                  <w:color w:val="000000"/>
                                  <w:lang w:val="en-US" w:eastAsia="en-US"/>
                                </w:rPr>
                                <w:t>2</w:t>
                              </w:r>
                            </w:p>
                          </w:txbxContent>
                        </wps:txbx>
                        <wps:bodyPr wrap="square" anchor="t">
                          <a:noAutofit/>
                        </wps:bodyPr>
                      </wps:wsp>
                      <wps:wsp>
                        <wps:cNvSpPr txBox="1"/>
                        <wps:spPr>
                          <a:xfrm>
                            <a:off x="4113000" y="2102400"/>
                            <a:ext cx="335880" cy="274320"/>
                          </a:xfrm>
                          <a:prstGeom prst="rect">
                            <a:avLst/>
                          </a:prstGeom>
                          <a:noFill/>
                          <a:ln w="0">
                            <a:noFill/>
                          </a:ln>
                        </wps:spPr>
                        <wps:txbx>
                          <w:txbxContent>
                            <w:p>
                              <w:pPr>
                                <w:overflowPunct w:val="false"/>
                                <w:bidi w:val="0"/>
                                <w:rPr/>
                              </w:pPr>
                              <w:r>
                                <w:rPr>
                                  <w:kern w:val="2"/>
                                  <w:sz w:val="24"/>
                                  <w:b/>
                                  <w:szCs w:val="20"/>
                                  <w:rFonts w:ascii="Times New Roman" w:hAnsi="Times New Roman" w:eastAsia="Times New Roman" w:cs="Times New Roman"/>
                                  <w:color w:val="000000"/>
                                  <w:lang w:val="en-US" w:eastAsia="en-US"/>
                                </w:rPr>
                                <w:t>T</w:t>
                              </w:r>
                              <w:r>
                                <w:rPr>
                                  <w:kern w:val="2"/>
                                  <w:sz w:val="24"/>
                                  <w:b/>
                                  <w:szCs w:val="20"/>
                                  <w:vertAlign w:val="subscript"/>
                                  <w:rFonts w:ascii="Times New Roman" w:hAnsi="Times New Roman" w:eastAsia="Times New Roman" w:cs="Times New Roman"/>
                                  <w:color w:val="000000"/>
                                  <w:lang w:val="en-US" w:eastAsia="en-US"/>
                                </w:rPr>
                                <w:t>2</w:t>
                              </w:r>
                            </w:p>
                          </w:txbxContent>
                        </wps:txbx>
                        <wps:bodyPr wrap="square" anchor="ctr">
                          <a:noAutofit/>
                        </wps:bodyPr>
                      </wps:wsp>
                      <wpg:grpSp>
                        <wpg:cNvGrpSpPr/>
                        <wpg:grpSpPr>
                          <a:xfrm>
                            <a:off x="4265280" y="455760"/>
                            <a:ext cx="988560" cy="589320"/>
                          </a:xfrm>
                        </wpg:grpSpPr>
                        <wps:wsp>
                          <wps:cNvPr id="8" name=""/>
                          <wps:cNvSpPr/>
                          <wps:spPr>
                            <a:xfrm>
                              <a:off x="238320" y="209880"/>
                              <a:ext cx="1440" cy="240840"/>
                            </a:xfrm>
                            <a:custGeom>
                              <a:avLst/>
                              <a:gdLst/>
                              <a:ahLst/>
                              <a:rect l="l" t="t" r="r" b="b"/>
                              <a:pathLst>
                                <a:path w="1" h="152">
                                  <a:moveTo>
                                    <a:pt x="1" y="152"/>
                                  </a:moveTo>
                                  <a:lnTo>
                                    <a:pt x="0" y="0"/>
                                  </a:lnTo>
                                </a:path>
                              </a:pathLst>
                            </a:custGeom>
                            <a:noFill/>
                            <a:ln w="9360">
                              <a:solidFill>
                                <a:srgbClr val="000000"/>
                              </a:solidFill>
                              <a:round/>
                              <a:tailEnd len="med" type="triangle" w="med"/>
                            </a:ln>
                          </wps:spPr>
                          <wps:style>
                            <a:lnRef idx="0"/>
                            <a:fillRef idx="0"/>
                            <a:effectRef idx="0"/>
                            <a:fontRef idx="minor"/>
                          </wps:style>
                          <wps:bodyPr/>
                        </wps:wsp>
                        <wps:wsp>
                          <wps:cNvPr id="9" name=""/>
                          <wps:cNvSpPr/>
                          <wps:spPr>
                            <a:xfrm>
                              <a:off x="239400" y="447120"/>
                              <a:ext cx="321480" cy="2520"/>
                            </a:xfrm>
                            <a:custGeom>
                              <a:avLst/>
                              <a:gdLst/>
                              <a:ahLst/>
                              <a:rect l="l" t="t" r="r" b="b"/>
                              <a:pathLst>
                                <a:path w="203" h="2">
                                  <a:moveTo>
                                    <a:pt x="0" y="2"/>
                                  </a:moveTo>
                                  <a:lnTo>
                                    <a:pt x="203" y="0"/>
                                  </a:lnTo>
                                </a:path>
                              </a:pathLst>
                            </a:custGeom>
                            <a:noFill/>
                            <a:ln w="9360">
                              <a:solidFill>
                                <a:srgbClr val="000000"/>
                              </a:solidFill>
                              <a:round/>
                              <a:tailEnd len="med" type="triangle" w="med"/>
                            </a:ln>
                          </wps:spPr>
                          <wps:style>
                            <a:lnRef idx="0"/>
                            <a:fillRef idx="0"/>
                            <a:effectRef idx="0"/>
                            <a:fontRef idx="minor"/>
                          </wps:style>
                          <wps:bodyPr/>
                        </wps:wsp>
                        <wps:wsp>
                          <wps:cNvSpPr txBox="1"/>
                          <wps:spPr>
                            <a:xfrm>
                              <a:off x="0" y="0"/>
                              <a:ext cx="521280" cy="442440"/>
                            </a:xfrm>
                            <a:prstGeom prst="rect">
                              <a:avLst/>
                            </a:prstGeom>
                            <a:noFill/>
                            <a:ln w="0">
                              <a:noFill/>
                            </a:ln>
                          </wps:spPr>
                          <wps:txbx>
                            <w:txbxContent>
                              <w:p>
                                <w:pPr>
                                  <w:overflowPunct w:val="false"/>
                                  <w:bidi w:val="0"/>
                                  <w:rPr/>
                                </w:pPr>
                                <w:r>
                                  <w:rPr>
                                    <w:kern w:val="2"/>
                                    <w:sz w:val="24"/>
                                    <w:b/>
                                    <w:szCs w:val="20"/>
                                    <w:rFonts w:ascii="Times New Roman" w:hAnsi="Times New Roman" w:eastAsia="Times New Roman" w:cs="Times New Roman"/>
                                    <w:color w:val="000000"/>
                                    <w:lang w:val="en-US" w:eastAsia="en-US"/>
                                  </w:rPr>
                                  <w:t>Load</w:t>
                                </w:r>
                              </w:p>
                            </w:txbxContent>
                          </wps:txbx>
                          <wps:bodyPr wrap="square" anchor="t">
                            <a:noAutofit/>
                          </wps:bodyPr>
                        </wps:wsp>
                        <wps:wsp>
                          <wps:cNvSpPr txBox="1"/>
                          <wps:spPr>
                            <a:xfrm>
                              <a:off x="532800" y="292320"/>
                              <a:ext cx="455760" cy="297360"/>
                            </a:xfrm>
                            <a:prstGeom prst="rect">
                              <a:avLst/>
                            </a:prstGeom>
                            <a:noFill/>
                            <a:ln w="0">
                              <a:noFill/>
                            </a:ln>
                          </wps:spPr>
                          <wps:txbx>
                            <w:txbxContent>
                              <w:p>
                                <w:pPr>
                                  <w:overflowPunct w:val="false"/>
                                  <w:bidi w:val="0"/>
                                  <w:rPr/>
                                </w:pPr>
                                <w:r>
                                  <w:rPr>
                                    <w:kern w:val="2"/>
                                    <w:sz w:val="24"/>
                                    <w:b/>
                                    <w:szCs w:val="20"/>
                                    <w:rFonts w:ascii="Times New Roman" w:hAnsi="Times New Roman" w:eastAsia="Times New Roman" w:cs="Times New Roman"/>
                                    <w:color w:val="000000"/>
                                    <w:lang w:val="en-US" w:eastAsia="en-US"/>
                                  </w:rPr>
                                  <w:t>T</w:t>
                                </w:r>
                                <w:r>
                                  <w:rPr>
                                    <w:kern w:val="2"/>
                                    <w:b/>
                                    <w:szCs w:val="20"/>
                                    <w:sz w:val="28"/>
                                    <w:vertAlign w:val="subscript"/>
                                    <w:rFonts w:ascii="Times New Roman" w:hAnsi="Times New Roman" w:eastAsia="Times New Roman" w:cs="Times New Roman"/>
                                    <w:color w:val="000000"/>
                                    <w:lang w:val="en-US" w:eastAsia="en-US"/>
                                  </w:rPr>
                                  <w:t>avg</w:t>
                                </w:r>
                              </w:p>
                            </w:txbxContent>
                          </wps:txbx>
                          <wps:bodyPr wrap="square" anchor="ctr">
                            <a:noAutofit/>
                          </wps:bodyPr>
                        </wps:wsp>
                      </wpg:grpSp>
                      <wps:wsp>
                        <wps:cNvPr id="10" name=""/>
                        <wps:cNvSpPr/>
                        <wps:spPr>
                          <a:xfrm>
                            <a:off x="0" y="380520"/>
                            <a:ext cx="5409000" cy="1980000"/>
                          </a:xfrm>
                          <a:prstGeom prst="rect">
                            <a:avLst/>
                          </a:prstGeom>
                          <a:noFill/>
                          <a:ln w="9360">
                            <a:solidFill>
                              <a:srgbClr val="000000"/>
                            </a:solidFill>
                            <a:miter/>
                          </a:ln>
                        </wps:spPr>
                        <wps:style>
                          <a:lnRef idx="0"/>
                          <a:fillRef idx="0"/>
                          <a:effectRef idx="0"/>
                          <a:fontRef idx="minor"/>
                        </wps:style>
                        <wps:bodyPr/>
                      </wps:wsp>
                      <wps:wsp>
                        <wps:cNvSpPr txBox="1"/>
                        <wps:spPr>
                          <a:xfrm>
                            <a:off x="1598760" y="0"/>
                            <a:ext cx="2158200" cy="274320"/>
                          </a:xfrm>
                          <a:prstGeom prst="rect">
                            <a:avLst/>
                          </a:prstGeom>
                          <a:noFill/>
                          <a:ln w="0">
                            <a:noFill/>
                          </a:ln>
                        </wps:spPr>
                        <wps:txbx>
                          <w:txbxContent>
                            <w:p>
                              <w:pPr>
                                <w:overflowPunct w:val="false"/>
                                <w:bidi w:val="0"/>
                                <w:rPr/>
                              </w:pPr>
                              <w:r>
                                <w:rPr>
                                  <w:kern w:val="2"/>
                                  <w:sz w:val="24"/>
                                  <w:b/>
                                  <w:szCs w:val="20"/>
                                  <w:rFonts w:ascii="Times New Roman" w:hAnsi="Times New Roman" w:eastAsia="Times New Roman" w:cs="Times New Roman"/>
                                  <w:color w:val="000000"/>
                                  <w:lang w:val="en-US" w:eastAsia="en-US"/>
                                </w:rPr>
                                <w:t>Figure 2 New Fitting Function</w:t>
                              </w:r>
                            </w:p>
                          </w:txbxContent>
                        </wps:txbx>
                        <wps:bodyPr wrap="square" anchor="ctr">
                          <a:noAutofit/>
                        </wps:bodyPr>
                      </wps:wsp>
                      <pic:pic xmlns:pic="http://schemas.openxmlformats.org/drawingml/2006/picture">
                        <pic:nvPicPr>
                          <pic:cNvPr id="11" name="" descr=""/>
                          <pic:cNvPicPr/>
                        </pic:nvPicPr>
                        <pic:blipFill>
                          <a:blip r:embed="rId4"/>
                          <a:stretch/>
                        </pic:blipFill>
                        <pic:spPr>
                          <a:xfrm>
                            <a:off x="151920" y="532800"/>
                            <a:ext cx="2339280" cy="176040"/>
                          </a:xfrm>
                          <a:prstGeom prst="rect">
                            <a:avLst/>
                          </a:prstGeom>
                          <a:noFill/>
                          <a:ln w="0">
                            <a:noFill/>
                          </a:ln>
                        </pic:spPr>
                      </pic:pic>
                      <pic:pic xmlns:pic="http://schemas.openxmlformats.org/drawingml/2006/picture">
                        <pic:nvPicPr>
                          <pic:cNvPr id="12" name="" descr=""/>
                          <pic:cNvPicPr/>
                        </pic:nvPicPr>
                        <pic:blipFill>
                          <a:blip r:embed="rId5"/>
                          <a:stretch/>
                        </pic:blipFill>
                        <pic:spPr>
                          <a:xfrm>
                            <a:off x="380520" y="1066320"/>
                            <a:ext cx="1675800" cy="154800"/>
                          </a:xfrm>
                          <a:prstGeom prst="rect">
                            <a:avLst/>
                          </a:prstGeom>
                          <a:noFill/>
                          <a:ln w="0">
                            <a:noFill/>
                          </a:ln>
                        </pic:spPr>
                      </pic:pic>
                      <pic:pic xmlns:pic="http://schemas.openxmlformats.org/drawingml/2006/picture">
                        <pic:nvPicPr>
                          <pic:cNvPr id="13" name="" descr=""/>
                          <pic:cNvPicPr/>
                        </pic:nvPicPr>
                        <pic:blipFill>
                          <a:blip r:embed="rId6"/>
                          <a:stretch/>
                        </pic:blipFill>
                        <pic:spPr>
                          <a:xfrm>
                            <a:off x="356760" y="1294920"/>
                            <a:ext cx="2080440" cy="350640"/>
                          </a:xfrm>
                          <a:prstGeom prst="rect">
                            <a:avLst/>
                          </a:prstGeom>
                          <a:noFill/>
                          <a:ln w="0">
                            <a:noFill/>
                          </a:ln>
                        </pic:spPr>
                      </pic:pic>
                      <wps:wsp>
                        <wps:cNvSpPr txBox="1"/>
                        <wps:spPr>
                          <a:xfrm>
                            <a:off x="356760" y="1674360"/>
                            <a:ext cx="1626840" cy="456480"/>
                          </a:xfrm>
                          <a:prstGeom prst="rect">
                            <a:avLst/>
                          </a:prstGeom>
                          <a:noFill/>
                          <a:ln w="0">
                            <a:noFill/>
                          </a:ln>
                        </wps:spPr>
                        <wps:txbx>
                          <w:txbxContent>
                            <w:p>
                              <w:pPr>
                                <w:overflowPunct w:val="false"/>
                                <w:bidi w:val="0"/>
                                <w:rPr/>
                              </w:pPr>
                              <w:r>
                                <w:rPr>
                                  <w:kern w:val="2"/>
                                  <w:sz w:val="24"/>
                                  <w:szCs w:val="20"/>
                                  <w:rFonts w:ascii="Times New Roman" w:hAnsi="Times New Roman" w:eastAsia="Times New Roman" w:cs="Times New Roman"/>
                                  <w:color w:val="000000"/>
                                  <w:lang w:val="en-US" w:eastAsia="en-US"/>
                                </w:rPr>
                                <w:t xml:space="preserve">N(.) is the cumulative </w:t>
                              </w:r>
                            </w:p>
                            <w:p>
                              <w:pPr>
                                <w:overflowPunct w:val="false"/>
                                <w:bidi w:val="0"/>
                                <w:rPr/>
                              </w:pPr>
                              <w:r>
                                <w:rPr>
                                  <w:kern w:val="2"/>
                                  <w:sz w:val="24"/>
                                  <w:szCs w:val="20"/>
                                  <w:rFonts w:ascii="Times New Roman" w:hAnsi="Times New Roman" w:eastAsia="Times New Roman" w:cs="Times New Roman"/>
                                  <w:color w:val="000000"/>
                                  <w:lang w:val="en-US" w:eastAsia="en-US"/>
                                </w:rPr>
                                <w:t xml:space="preserve">       normal distribution</w:t>
                              </w:r>
                            </w:p>
                          </w:txbxContent>
                        </wps:txbx>
                        <wps:bodyPr wrap="square" anchor="ctr">
                          <a:noAutofit/>
                        </wps:bodyPr>
                      </wps:wsp>
                    </wpg:wgp>
                  </a:graphicData>
                </a:graphic>
              </wp:anchor>
            </w:drawing>
          </mc:Choice>
          <mc:Fallback>
            <w:pict>
              <v:group id="shape_0" style="position:absolute;margin-left:3.6pt;margin-top:7.25pt;width:425.9pt;height:187.15pt" coordorigin="72,145" coordsize="8518,3743">
                <v:shapetype id="_x0000_t202" coordsize="21600,21600" o:spt="202" path="m,l,21600l21600,21600l21600,xe">
                  <v:stroke joinstyle="miter"/>
                  <v:path gradientshapeok="t" o:connecttype="rect"/>
                </v:shapetype>
                <v:shape id="shape_0" stroked="f" o:allowincell="f" style="position:absolute;left:273;top:1344;width:876;height:431;mso-wrap-style:none;v-text-anchor:middle" type="_x0000_t202">
                  <v:textbox>
                    <w:txbxContent>
                      <w:p>
                        <w:pPr>
                          <w:overflowPunct w:val="false"/>
                          <w:bidi w:val="0"/>
                          <w:rPr/>
                        </w:pPr>
                        <w:r>
                          <w:rPr>
                            <w:kern w:val="2"/>
                            <w:sz w:val="24"/>
                            <w:szCs w:val="20"/>
                            <w:rFonts w:ascii="Times New Roman" w:hAnsi="Times New Roman" w:eastAsia="Times New Roman" w:cs="Times New Roman"/>
                            <w:color w:val="000000"/>
                            <w:lang w:val="en-US" w:eastAsia="en-US"/>
                          </w:rPr>
                          <w:t>where</w:t>
                        </w:r>
                      </w:p>
                    </w:txbxContent>
                  </v:textbox>
                  <v:fill o:detectmouseclick="t" on="false"/>
                  <v:stroke color="#3465a4" joinstyle="round" endcap="flat"/>
                  <w10:wrap type="topAndBottom"/>
                </v:shape>
                <v:shape id="shape_0" coordsize="1481,816" path="m0,0c20,3,85,14,118,20c150,27,167,27,194,39c221,51,256,72,281,93c305,114,314,128,338,164c363,200,379,238,425,307c471,376,552,501,613,575c674,649,730,712,793,750c856,788,895,796,993,806c1091,816,1299,807,1380,807c1461,807,1460,806,1481,806e" stroked="t" o:allowincell="f" style="position:absolute;left:4708;top:1122;width:3700;height:2038;mso-wrap-style:none;v-text-anchor:middle">
                  <v:fill o:detectmouseclick="t" on="false"/>
                  <v:stroke color="black" weight="9360" joinstyle="round" endcap="flat"/>
                  <w10:wrap type="topAndBottom"/>
                </v:shape>
                <v:shape id="shape_0" coordsize="1616,1" path="m0,0l1616,0e" stroked="t" o:allowincell="f" style="position:absolute;left:4391;top:3456;width:4038;height:1;mso-wrap-style:none;v-text-anchor:middle">
                  <v:fill o:detectmouseclick="t" on="false"/>
                  <v:stroke color="black" weight="9360" joinstyle="round" endcap="flat"/>
                  <w10:wrap type="topAndBottom"/>
                </v:shape>
                <v:shape id="shape_0" coordsize="94,3" path="m0,3l94,0e" stroked="t" o:allowincell="f" style="position:absolute;left:4396;top:1102;width:233;height:6;mso-wrap-style:none;v-text-anchor:middle">
                  <v:fill o:detectmouseclick="t" on="false"/>
                  <v:stroke color="black" weight="28440" joinstyle="round" endcap="flat"/>
                  <w10:wrap type="topAndBottom"/>
                </v:shape>
                <v:line id="shape_0" from="4866,1284" to="5262,2077" stroked="t" o:allowincell="f" style="position:absolute;flip:y">
                  <v:stroke color="black" weight="9360" endarrow="block" endarrowwidth="medium" endarrowlength="medium" joinstyle="miter" endcap="flat"/>
                  <v:fill o:detectmouseclick="t" on="false"/>
                  <w10:wrap type="topAndBottom"/>
                </v:line>
                <v:shape id="shape_0" coordsize="54,156" path="m54,0l0,156e" stroked="t" o:allowincell="f" style="position:absolute;left:6805;top:2646;width:133;height:388;mso-wrap-style:none;v-text-anchor:middle">
                  <v:fill o:detectmouseclick="t" on="false"/>
                  <v:stroke color="black" weight="9360" endarrow="block" endarrowwidth="medium" endarrowlength="medium" joinstyle="round" endcap="flat"/>
                  <w10:wrap type="topAndBottom"/>
                </v:shape>
                <v:shape id="shape_0" coordsize="2,878" path="m2,0l0,878e" stroked="t" o:allowincell="f" style="position:absolute;left:5301;top:1297;width:3;height:2193;mso-wrap-style:none;v-text-anchor:middle">
                  <v:fill o:detectmouseclick="t" on="false"/>
                  <v:stroke color="black" weight="28440" joinstyle="round" endcap="flat"/>
                  <w10:wrap type="topAndBottom"/>
                </v:shape>
                <v:shape id="shape_0" coordsize="1,162" path="m0,162l0,0e" stroked="t" o:allowincell="f" style="position:absolute;left:6790;top:3036;width:1;height:403;mso-wrap-style:none;v-text-anchor:middle">
                  <v:fill o:detectmouseclick="t" on="false"/>
                  <v:stroke color="black" weight="28440" joinstyle="round" endcap="flat"/>
                  <w10:wrap type="topAndBottom"/>
                </v:shape>
                <v:line id="shape_0" from="4357,3093" to="4573,3093" stroked="t" o:allowincell="f" style="position:absolute;flip:x">
                  <v:stroke color="black" weight="28440" joinstyle="miter" endcap="flat"/>
                  <v:fill o:detectmouseclick="t" on="false"/>
                  <w10:wrap type="topAndBottom"/>
                </v:line>
                <v:line id="shape_0" from="4468,1109" to="4468,3092" stroked="t" o:allowincell="f" style="position:absolute;flip:y">
                  <v:stroke color="black" weight="9360" startarrow="block" endarrow="block" startarrowwidth="medium" startarrowlength="medium" endarrowwidth="medium" endarrowlength="medium" joinstyle="miter" endcap="flat"/>
                  <v:fill o:detectmouseclick="t" on="false"/>
                  <w10:wrap type="topAndBottom"/>
                </v:line>
                <v:shape id="shape_0" stroked="f" o:allowincell="f" style="position:absolute;left:4048;top:864;width:462;height:431;mso-wrap-style:none;v-text-anchor:middle" type="_x0000_t202">
                  <v:textbox>
                    <w:txbxContent>
                      <w:p>
                        <w:pPr>
                          <w:overflowPunct w:val="false"/>
                          <w:bidi w:val="0"/>
                          <w:rPr/>
                        </w:pPr>
                        <w:r>
                          <w:rPr>
                            <w:kern w:val="2"/>
                            <w:sz w:val="24"/>
                            <w:b/>
                            <w:szCs w:val="20"/>
                            <w:rFonts w:ascii="Times New Roman" w:hAnsi="Times New Roman" w:eastAsia="Times New Roman" w:cs="Times New Roman"/>
                            <w:color w:val="000000"/>
                            <w:lang w:val="en-US" w:eastAsia="en-US"/>
                          </w:rPr>
                          <w:t>A</w:t>
                        </w:r>
                      </w:p>
                    </w:txbxContent>
                  </v:textbox>
                  <v:fill o:detectmouseclick="t" on="false"/>
                  <v:stroke color="#3465a4" joinstyle="round" endcap="flat"/>
                  <w10:wrap type="topAndBottom"/>
                </v:shape>
                <v:shape id="shape_0" stroked="f" o:allowincell="f" style="position:absolute;left:4030;top:1896;width:449;height:431;mso-wrap-style:none;v-text-anchor:middle" type="_x0000_t202">
                  <v:textbox>
                    <w:txbxContent>
                      <w:p>
                        <w:pPr>
                          <w:overflowPunct w:val="false"/>
                          <w:bidi w:val="0"/>
                          <w:rPr/>
                        </w:pPr>
                        <w:r>
                          <w:rPr>
                            <w:kern w:val="2"/>
                            <w:sz w:val="24"/>
                            <w:b/>
                            <w:szCs w:val="20"/>
                            <w:rFonts w:ascii="Times New Roman" w:hAnsi="Times New Roman" w:eastAsia="Times New Roman" w:cs="Times New Roman"/>
                            <w:color w:val="000000"/>
                            <w:lang w:val="en-US" w:eastAsia="en-US"/>
                          </w:rPr>
                          <w:t>B</w:t>
                        </w:r>
                      </w:p>
                    </w:txbxContent>
                  </v:textbox>
                  <v:fill o:detectmouseclick="t" on="false"/>
                  <v:stroke color="#3465a4" joinstyle="round" endcap="flat"/>
                  <w10:wrap type="topAndBottom"/>
                </v:shape>
                <v:shape id="shape_0" stroked="f" o:allowincell="f" style="position:absolute;left:5110;top:3456;width:528;height:431;mso-wrap-style:none;v-text-anchor:middle" type="_x0000_t202">
                  <v:textbox>
                    <w:txbxContent>
                      <w:p>
                        <w:pPr>
                          <w:overflowPunct w:val="false"/>
                          <w:bidi w:val="0"/>
                          <w:rPr/>
                        </w:pPr>
                        <w:r>
                          <w:rPr>
                            <w:kern w:val="2"/>
                            <w:sz w:val="24"/>
                            <w:b/>
                            <w:szCs w:val="20"/>
                            <w:rFonts w:ascii="Times New Roman" w:hAnsi="Times New Roman" w:eastAsia="Times New Roman" w:cs="Times New Roman"/>
                            <w:color w:val="000000"/>
                            <w:lang w:val="en-US" w:eastAsia="en-US"/>
                          </w:rPr>
                          <w:t>T</w:t>
                        </w:r>
                        <w:r>
                          <w:rPr>
                            <w:kern w:val="2"/>
                            <w:sz w:val="24"/>
                            <w:b/>
                            <w:szCs w:val="20"/>
                            <w:vertAlign w:val="subscript"/>
                            <w:rFonts w:ascii="Times New Roman" w:hAnsi="Times New Roman" w:eastAsia="Times New Roman" w:cs="Times New Roman"/>
                            <w:color w:val="000000"/>
                            <w:lang w:val="en-US" w:eastAsia="en-US"/>
                          </w:rPr>
                          <w:t>1</w:t>
                        </w:r>
                      </w:p>
                    </w:txbxContent>
                  </v:textbox>
                  <v:fill o:detectmouseclick="t" on="false"/>
                  <v:stroke color="#3465a4" joinstyle="round" endcap="flat"/>
                  <w10:wrap type="topAndBottom"/>
                </v:shape>
                <v:shape id="shape_0" stroked="f" o:allowincell="f" style="position:absolute;left:4631;top:2016;width:541;height:431;mso-wrap-style:square;v-text-anchor:top" type="_x0000_t202">
                  <v:textbox>
                    <w:txbxContent>
                      <w:p>
                        <w:pPr>
                          <w:overflowPunct w:val="false"/>
                          <w:bidi w:val="0"/>
                          <w:rPr/>
                        </w:pPr>
                        <w:r>
                          <w:rPr>
                            <w:kern w:val="2"/>
                            <w:sz w:val="24"/>
                            <w:b/>
                            <w:szCs w:val="20"/>
                            <w:rFonts w:ascii="Times New Roman" w:hAnsi="Times New Roman" w:eastAsia="Times New Roman" w:cs="Times New Roman"/>
                            <w:color w:val="000000"/>
                            <w:lang w:val="en-US" w:eastAsia="en-US"/>
                          </w:rPr>
                          <w:t>C</w:t>
                        </w:r>
                        <w:r>
                          <w:rPr>
                            <w:kern w:val="2"/>
                            <w:sz w:val="24"/>
                            <w:b/>
                            <w:szCs w:val="20"/>
                            <w:vertAlign w:val="subscript"/>
                            <w:rFonts w:ascii="Times New Roman" w:hAnsi="Times New Roman" w:eastAsia="Times New Roman" w:cs="Times New Roman"/>
                            <w:color w:val="000000"/>
                            <w:lang w:val="en-US" w:eastAsia="en-US"/>
                          </w:rPr>
                          <w:t>1</w:t>
                        </w:r>
                      </w:p>
                    </w:txbxContent>
                  </v:textbox>
                  <v:fill o:detectmouseclick="t" on="false"/>
                  <v:stroke color="#3465a4" joinstyle="round" endcap="flat"/>
                  <w10:wrap type="topAndBottom"/>
                </v:shape>
                <v:shape id="shape_0" stroked="f" o:allowincell="f" style="position:absolute;left:6790;top:2256;width:541;height:431;mso-wrap-style:square;v-text-anchor:top" type="_x0000_t202">
                  <v:textbox>
                    <w:txbxContent>
                      <w:p>
                        <w:pPr>
                          <w:overflowPunct w:val="false"/>
                          <w:bidi w:val="0"/>
                          <w:rPr/>
                        </w:pPr>
                        <w:r>
                          <w:rPr>
                            <w:kern w:val="2"/>
                            <w:sz w:val="24"/>
                            <w:b/>
                            <w:szCs w:val="20"/>
                            <w:rFonts w:ascii="Times New Roman" w:hAnsi="Times New Roman" w:eastAsia="Times New Roman" w:cs="Times New Roman"/>
                            <w:color w:val="000000"/>
                            <w:lang w:val="en-US" w:eastAsia="en-US"/>
                          </w:rPr>
                          <w:t>C</w:t>
                        </w:r>
                        <w:r>
                          <w:rPr>
                            <w:kern w:val="2"/>
                            <w:sz w:val="24"/>
                            <w:b/>
                            <w:szCs w:val="20"/>
                            <w:vertAlign w:val="subscript"/>
                            <w:rFonts w:ascii="Times New Roman" w:hAnsi="Times New Roman" w:eastAsia="Times New Roman" w:cs="Times New Roman"/>
                            <w:color w:val="000000"/>
                            <w:lang w:val="en-US" w:eastAsia="en-US"/>
                          </w:rPr>
                          <w:t>2</w:t>
                        </w:r>
                      </w:p>
                    </w:txbxContent>
                  </v:textbox>
                  <v:fill o:detectmouseclick="t" on="false"/>
                  <v:stroke color="#3465a4" joinstyle="round" endcap="flat"/>
                  <w10:wrap type="topAndBottom"/>
                </v:shape>
                <v:shape id="shape_0" stroked="f" o:allowincell="f" style="position:absolute;left:6549;top:3456;width:528;height:431;mso-wrap-style:none;v-text-anchor:middle" type="_x0000_t202">
                  <v:textbox>
                    <w:txbxContent>
                      <w:p>
                        <w:pPr>
                          <w:overflowPunct w:val="false"/>
                          <w:bidi w:val="0"/>
                          <w:rPr/>
                        </w:pPr>
                        <w:r>
                          <w:rPr>
                            <w:kern w:val="2"/>
                            <w:sz w:val="24"/>
                            <w:b/>
                            <w:szCs w:val="20"/>
                            <w:rFonts w:ascii="Times New Roman" w:hAnsi="Times New Roman" w:eastAsia="Times New Roman" w:cs="Times New Roman"/>
                            <w:color w:val="000000"/>
                            <w:lang w:val="en-US" w:eastAsia="en-US"/>
                          </w:rPr>
                          <w:t>T</w:t>
                        </w:r>
                        <w:r>
                          <w:rPr>
                            <w:kern w:val="2"/>
                            <w:sz w:val="24"/>
                            <w:b/>
                            <w:szCs w:val="20"/>
                            <w:vertAlign w:val="subscript"/>
                            <w:rFonts w:ascii="Times New Roman" w:hAnsi="Times New Roman" w:eastAsia="Times New Roman" w:cs="Times New Roman"/>
                            <w:color w:val="000000"/>
                            <w:lang w:val="en-US" w:eastAsia="en-US"/>
                          </w:rPr>
                          <w:t>2</w:t>
                        </w:r>
                      </w:p>
                    </w:txbxContent>
                  </v:textbox>
                  <v:fill o:detectmouseclick="t" on="false"/>
                  <v:stroke color="#3465a4" joinstyle="round" endcap="flat"/>
                  <w10:wrap type="topAndBottom"/>
                </v:shape>
                <v:group id="shape_0" style="position:absolute;left:6789;top:863;width:1557;height:928">
                  <v:shape id="shape_0" coordsize="1,152" path="m1,152l0,0e" stroked="t" o:allowincell="f" style="position:absolute;left:7164;top:1193;width:1;height:378;mso-wrap-style:none;v-text-anchor:middle">
                    <v:fill o:detectmouseclick="t" on="false"/>
                    <v:stroke color="black" weight="9360" endarrow="block" endarrowwidth="medium" endarrowlength="medium" joinstyle="round" endcap="flat"/>
                    <w10:wrap type="topAndBottom"/>
                  </v:shape>
                  <v:shape id="shape_0" coordsize="203,2" path="m0,2l203,0e" stroked="t" o:allowincell="f" style="position:absolute;left:7166;top:1567;width:505;height:3;mso-wrap-style:none;v-text-anchor:middle">
                    <v:fill o:detectmouseclick="t" on="false"/>
                    <v:stroke color="black" weight="9360" endarrow="block" endarrowwidth="medium" endarrowlength="medium" joinstyle="round" endcap="flat"/>
                    <w10:wrap type="topAndBottom"/>
                  </v:shape>
                  <v:shape id="shape_0" stroked="f" o:allowincell="f" style="position:absolute;left:6789;top:863;width:820;height:696;mso-wrap-style:square;v-text-anchor:top" type="_x0000_t202">
                    <v:textbox>
                      <w:txbxContent>
                        <w:p>
                          <w:pPr>
                            <w:overflowPunct w:val="false"/>
                            <w:bidi w:val="0"/>
                            <w:rPr/>
                          </w:pPr>
                          <w:r>
                            <w:rPr>
                              <w:kern w:val="2"/>
                              <w:sz w:val="24"/>
                              <w:b/>
                              <w:szCs w:val="20"/>
                              <w:rFonts w:ascii="Times New Roman" w:hAnsi="Times New Roman" w:eastAsia="Times New Roman" w:cs="Times New Roman"/>
                              <w:color w:val="000000"/>
                              <w:lang w:val="en-US" w:eastAsia="en-US"/>
                            </w:rPr>
                            <w:t>Load</w:t>
                          </w:r>
                        </w:p>
                      </w:txbxContent>
                    </v:textbox>
                    <v:fill o:detectmouseclick="t" on="false"/>
                    <v:stroke color="#3465a4" joinstyle="round" endcap="flat"/>
                    <w10:wrap type="topAndBottom"/>
                  </v:shape>
                  <v:shape id="shape_0" stroked="f" o:allowincell="f" style="position:absolute;left:7628;top:1323;width:717;height:467;mso-wrap-style:none;v-text-anchor:middle" type="_x0000_t202">
                    <v:textbox>
                      <w:txbxContent>
                        <w:p>
                          <w:pPr>
                            <w:overflowPunct w:val="false"/>
                            <w:bidi w:val="0"/>
                            <w:rPr/>
                          </w:pPr>
                          <w:r>
                            <w:rPr>
                              <w:kern w:val="2"/>
                              <w:sz w:val="24"/>
                              <w:b/>
                              <w:szCs w:val="20"/>
                              <w:rFonts w:ascii="Times New Roman" w:hAnsi="Times New Roman" w:eastAsia="Times New Roman" w:cs="Times New Roman"/>
                              <w:color w:val="000000"/>
                              <w:lang w:val="en-US" w:eastAsia="en-US"/>
                            </w:rPr>
                            <w:t>T</w:t>
                          </w:r>
                          <w:r>
                            <w:rPr>
                              <w:kern w:val="2"/>
                              <w:b/>
                              <w:szCs w:val="20"/>
                              <w:sz w:val="28"/>
                              <w:vertAlign w:val="subscript"/>
                              <w:rFonts w:ascii="Times New Roman" w:hAnsi="Times New Roman" w:eastAsia="Times New Roman" w:cs="Times New Roman"/>
                              <w:color w:val="000000"/>
                              <w:lang w:val="en-US" w:eastAsia="en-US"/>
                            </w:rPr>
                            <w:t>avg</w:t>
                          </w:r>
                        </w:p>
                      </w:txbxContent>
                    </v:textbox>
                    <v:fill o:detectmouseclick="t" on="false"/>
                    <v:stroke color="#3465a4" joinstyle="round" endcap="flat"/>
                    <w10:wrap type="topAndBottom"/>
                  </v:shape>
                </v:group>
                <v:rect id="shape_0" stroked="t" o:allowincell="f" style="position:absolute;left:72;top:744;width:8517;height:3117;mso-wrap-style:none;v-text-anchor:middle">
                  <v:fill o:detectmouseclick="t" on="false"/>
                  <v:stroke color="black" weight="9360" joinstyle="miter" endcap="flat"/>
                  <w10:wrap type="topAndBottom"/>
                </v:rect>
                <v:shape id="shape_0" stroked="f" o:allowincell="f" style="position:absolute;left:2590;top:145;width:3398;height:431;mso-wrap-style:none;v-text-anchor:middle" type="_x0000_t202">
                  <v:textbox>
                    <w:txbxContent>
                      <w:p>
                        <w:pPr>
                          <w:overflowPunct w:val="false"/>
                          <w:bidi w:val="0"/>
                          <w:rPr/>
                        </w:pPr>
                        <w:r>
                          <w:rPr>
                            <w:kern w:val="2"/>
                            <w:sz w:val="24"/>
                            <w:b/>
                            <w:szCs w:val="20"/>
                            <w:rFonts w:ascii="Times New Roman" w:hAnsi="Times New Roman" w:eastAsia="Times New Roman" w:cs="Times New Roman"/>
                            <w:color w:val="000000"/>
                            <w:lang w:val="en-US" w:eastAsia="en-US"/>
                          </w:rPr>
                          <w:t>Figure 2 New Fitting Function</w:t>
                        </w:r>
                      </w:p>
                    </w:txbxContent>
                  </v:textbox>
                  <v:fill o:detectmouseclick="t" on="false"/>
                  <v:stroke color="#3465a4" joinstyle="round" endcap="flat"/>
                  <w10:wrap type="topAndBottom"/>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311;top:984;width:3683;height:276;mso-wrap-style:none;v-text-anchor:middle" type="_x0000_t75">
                  <v:imagedata r:id="rId7" o:detectmouseclick="t"/>
                  <v:stroke color="#3465a4" joinstyle="round" endcap="flat"/>
                  <w10:wrap type="topAndBottom"/>
                </v:shape>
                <v:shape id="shape_0" stroked="f" o:allowincell="f" style="position:absolute;left:671;top:1824;width:2638;height:243;mso-wrap-style:none;v-text-anchor:middle" type="_x0000_t75">
                  <v:imagedata r:id="rId8" o:detectmouseclick="t"/>
                  <v:stroke color="#3465a4" joinstyle="round" endcap="flat"/>
                  <w10:wrap type="topAndBottom"/>
                </v:shape>
                <v:shape id="shape_0" stroked="f" o:allowincell="f" style="position:absolute;left:634;top:2184;width:3275;height:551;mso-wrap-style:none;v-text-anchor:middle" type="_x0000_t75">
                  <v:imagedata r:id="rId9" o:detectmouseclick="t"/>
                  <v:stroke color="#3465a4" joinstyle="round" endcap="flat"/>
                  <w10:wrap type="topAndBottom"/>
                </v:shape>
                <v:shape id="shape_0" stroked="f" o:allowincell="f" style="position:absolute;left:634;top:2782;width:2561;height:718;mso-wrap-style:none;v-text-anchor:middle" type="_x0000_t202">
                  <v:textbox>
                    <w:txbxContent>
                      <w:p>
                        <w:pPr>
                          <w:overflowPunct w:val="false"/>
                          <w:bidi w:val="0"/>
                          <w:rPr/>
                        </w:pPr>
                        <w:r>
                          <w:rPr>
                            <w:kern w:val="2"/>
                            <w:sz w:val="24"/>
                            <w:szCs w:val="20"/>
                            <w:rFonts w:ascii="Times New Roman" w:hAnsi="Times New Roman" w:eastAsia="Times New Roman" w:cs="Times New Roman"/>
                            <w:color w:val="000000"/>
                            <w:lang w:val="en-US" w:eastAsia="en-US"/>
                          </w:rPr>
                          <w:t xml:space="preserve">N(.) is the cumulative </w:t>
                        </w:r>
                      </w:p>
                      <w:p>
                        <w:pPr>
                          <w:overflowPunct w:val="false"/>
                          <w:bidi w:val="0"/>
                          <w:rPr/>
                        </w:pPr>
                        <w:r>
                          <w:rPr>
                            <w:kern w:val="2"/>
                            <w:sz w:val="24"/>
                            <w:szCs w:val="20"/>
                            <w:rFonts w:ascii="Times New Roman" w:hAnsi="Times New Roman" w:eastAsia="Times New Roman" w:cs="Times New Roman"/>
                            <w:color w:val="000000"/>
                            <w:lang w:val="en-US" w:eastAsia="en-US"/>
                          </w:rPr>
                          <w:t xml:space="preserve">       normal distribution</w:t>
                        </w:r>
                      </w:p>
                    </w:txbxContent>
                  </v:textbox>
                  <v:fill o:detectmouseclick="t" on="false"/>
                  <v:stroke color="#3465a4" joinstyle="round" endcap="flat"/>
                  <w10:wrap type="topAndBottom"/>
                </v:shape>
              </v:group>
            </w:pict>
          </mc:Fallback>
        </mc:AlternateContent>
      </w:r>
    </w:p>
    <w:p>
      <w:pPr>
        <w:pStyle w:val="Normal"/>
        <w:rPr>
          <w:sz w:val="24"/>
        </w:rPr>
      </w:pPr>
      <w:r>
        <w:rPr>
          <w:sz w:val="24"/>
        </w:rPr>
        <w:t>In addition to providing a superior fit in this case, this function also has an intuitive appeal.  The five parameters have the interpretation:</w:t>
      </w:r>
    </w:p>
    <w:p>
      <w:pPr>
        <w:pStyle w:val="Normal"/>
        <w:rPr>
          <w:sz w:val="24"/>
        </w:rPr>
      </w:pPr>
      <w:r>
        <w:rPr>
          <w:sz w:val="24"/>
        </w:rPr>
      </w:r>
    </w:p>
    <w:p>
      <w:pPr>
        <w:pStyle w:val="Normal"/>
        <w:rPr>
          <w:sz w:val="24"/>
        </w:rPr>
      </w:pPr>
      <w:r>
        <w:rPr>
          <w:sz w:val="24"/>
        </w:rPr>
        <w:tab/>
        <w:tab/>
        <w:t>A – maximum load capability</w:t>
      </w:r>
    </w:p>
    <w:p>
      <w:pPr>
        <w:pStyle w:val="Normal"/>
        <w:rPr>
          <w:sz w:val="24"/>
        </w:rPr>
      </w:pPr>
      <w:r>
        <w:rPr>
          <w:sz w:val="24"/>
        </w:rPr>
        <w:tab/>
        <w:tab/>
        <w:t>B – “distance” between base and maximum loads</w:t>
      </w:r>
    </w:p>
    <w:p>
      <w:pPr>
        <w:pStyle w:val="Normal"/>
        <w:rPr/>
      </w:pPr>
      <w:r>
        <w:rPr>
          <w:sz w:val="24"/>
        </w:rPr>
        <w:tab/>
        <w:tab/>
        <w:t>T</w:t>
      </w:r>
      <w:r>
        <w:rPr>
          <w:sz w:val="24"/>
          <w:vertAlign w:val="subscript"/>
        </w:rPr>
        <w:t>1</w:t>
      </w:r>
      <w:r>
        <w:rPr>
          <w:sz w:val="24"/>
        </w:rPr>
        <w:t xml:space="preserve"> – temperature at which the curve flattens at low temperatures</w:t>
      </w:r>
    </w:p>
    <w:p>
      <w:pPr>
        <w:pStyle w:val="Normal"/>
        <w:rPr/>
      </w:pPr>
      <w:r>
        <w:rPr>
          <w:sz w:val="24"/>
        </w:rPr>
        <w:tab/>
        <w:tab/>
        <w:t>C</w:t>
      </w:r>
      <w:r>
        <w:rPr>
          <w:sz w:val="24"/>
          <w:vertAlign w:val="subscript"/>
        </w:rPr>
        <w:t>1</w:t>
      </w:r>
      <w:r>
        <w:rPr>
          <w:sz w:val="24"/>
        </w:rPr>
        <w:t xml:space="preserve"> – curvature or rate at which it flattens</w:t>
      </w:r>
    </w:p>
    <w:p>
      <w:pPr>
        <w:pStyle w:val="Normal"/>
        <w:rPr/>
      </w:pPr>
      <w:r>
        <w:rPr>
          <w:sz w:val="24"/>
        </w:rPr>
        <w:tab/>
        <w:tab/>
        <w:t>T</w:t>
      </w:r>
      <w:r>
        <w:rPr>
          <w:sz w:val="24"/>
          <w:vertAlign w:val="subscript"/>
        </w:rPr>
        <w:t>2</w:t>
      </w:r>
      <w:r>
        <w:rPr>
          <w:sz w:val="24"/>
        </w:rPr>
        <w:t xml:space="preserve"> – temperature at which the curve flattens at high temperatures</w:t>
      </w:r>
    </w:p>
    <w:p>
      <w:pPr>
        <w:pStyle w:val="Normal"/>
        <w:rPr/>
      </w:pPr>
      <w:r>
        <w:rPr>
          <w:sz w:val="24"/>
        </w:rPr>
        <w:tab/>
        <w:tab/>
        <w:t>C</w:t>
      </w:r>
      <w:r>
        <w:rPr>
          <w:sz w:val="24"/>
          <w:vertAlign w:val="subscript"/>
        </w:rPr>
        <w:t>2</w:t>
      </w:r>
      <w:r>
        <w:rPr>
          <w:sz w:val="24"/>
        </w:rPr>
        <w:t xml:space="preserve"> – curvature or rate of flattening to base load</w:t>
      </w:r>
    </w:p>
    <w:p>
      <w:pPr>
        <w:pStyle w:val="Normal"/>
        <w:rPr>
          <w:sz w:val="24"/>
        </w:rPr>
      </w:pPr>
      <w:r>
        <w:rPr>
          <w:sz w:val="24"/>
        </w:rPr>
      </w:r>
    </w:p>
    <w:p>
      <w:pPr>
        <w:pStyle w:val="Normal"/>
        <w:rPr>
          <w:sz w:val="24"/>
        </w:rPr>
      </w:pPr>
      <w:r>
        <w:rPr>
          <w:sz w:val="24"/>
        </w:rPr>
        <w:t>The result of using this function to fit the data of Fig. 1 is shown in Fig. 3.</w:t>
      </w:r>
    </w:p>
    <w:p>
      <w:pPr>
        <w:pStyle w:val="Normal"/>
        <w:rPr>
          <w:sz w:val="24"/>
        </w:rPr>
      </w:pPr>
      <w:r>
        <w:rPr>
          <w:sz w:val="24"/>
        </w:rPr>
      </w:r>
    </w:p>
    <w:p>
      <w:pPr>
        <w:pStyle w:val="Normal"/>
        <w:rPr>
          <w:sz w:val="24"/>
        </w:rPr>
      </w:pPr>
      <w:r>
        <w:object w:dxaOrig="7681" w:dyaOrig="4352">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position:absolute;margin-left:154.8pt;margin-top:14.4pt;width:324pt;height:202.2pt;mso-wrap-distance-left:14.4pt;mso-wrap-distance-right:9.05pt;mso-position-horizontal-relative:text;mso-position-vertical-relative:text" filled="f" o:ole="">
            <v:imagedata r:id="rId11" o:title=""/>
            <w10:wrap type="square" side="left"/>
          </v:shape>
          <o:OLEObject Type="Embed" ProgID="Excel.Sheet.12" ShapeID="ole_rId10" DrawAspect="Content" ObjectID="_1840381813" r:id="rId10"/>
        </w:object>
      </w:r>
      <w:r>
        <w:rPr>
          <w:sz w:val="24"/>
        </w:rPr>
        <w:tab/>
        <w:tab/>
        <w:tab/>
      </w:r>
    </w:p>
    <w:p>
      <w:pPr>
        <w:pStyle w:val="Normal"/>
        <w:rPr>
          <w:sz w:val="24"/>
        </w:rPr>
      </w:pPr>
      <w:r>
        <w:rPr>
          <w:sz w:val="24"/>
        </w:rPr>
        <w:t>The parameter values for this curve are:</w:t>
      </w:r>
    </w:p>
    <w:p>
      <w:pPr>
        <w:pStyle w:val="Normal"/>
        <w:rPr>
          <w:sz w:val="24"/>
        </w:rPr>
      </w:pPr>
      <w:r>
        <w:rPr>
          <w:sz w:val="24"/>
        </w:rPr>
      </w:r>
    </w:p>
    <w:p>
      <w:pPr>
        <w:pStyle w:val="Heading1"/>
        <w:ind w:hanging="0" w:start="360" w:end="0"/>
        <w:rPr/>
      </w:pPr>
      <w:r>
        <w:rPr/>
        <w:t>A = 2,237,280</w:t>
      </w:r>
    </w:p>
    <w:p>
      <w:pPr>
        <w:pStyle w:val="Heading1"/>
        <w:ind w:hanging="0" w:start="360" w:end="0"/>
        <w:rPr/>
      </w:pPr>
      <w:r>
        <w:rPr/>
        <w:t>B = 53,862</w:t>
        <w:tab/>
      </w:r>
    </w:p>
    <w:p>
      <w:pPr>
        <w:pStyle w:val="Heading1"/>
        <w:ind w:hanging="0" w:start="360" w:end="0"/>
        <w:rPr/>
      </w:pPr>
      <w:r>
        <w:rPr/>
        <w:t>T</w:t>
      </w:r>
      <w:r>
        <w:rPr>
          <w:vertAlign w:val="subscript"/>
        </w:rPr>
        <w:t>1</w:t>
      </w:r>
      <w:r>
        <w:rPr/>
        <w:t xml:space="preserve"> = 31.47</w:t>
        <w:tab/>
      </w:r>
    </w:p>
    <w:p>
      <w:pPr>
        <w:pStyle w:val="Heading1"/>
        <w:ind w:hanging="0" w:start="360" w:end="0"/>
        <w:rPr/>
      </w:pPr>
      <w:r>
        <w:rPr/>
        <w:t>C</w:t>
      </w:r>
      <w:r>
        <w:rPr>
          <w:vertAlign w:val="subscript"/>
        </w:rPr>
        <w:t>1</w:t>
      </w:r>
      <w:r>
        <w:rPr/>
        <w:t xml:space="preserve"> = 0.52</w:t>
        <w:tab/>
      </w:r>
    </w:p>
    <w:p>
      <w:pPr>
        <w:pStyle w:val="Heading1"/>
        <w:ind w:hanging="0" w:start="360" w:end="0"/>
        <w:rPr/>
      </w:pPr>
      <w:r>
        <w:rPr/>
        <w:t>T</w:t>
      </w:r>
      <w:r>
        <w:rPr>
          <w:vertAlign w:val="subscript"/>
        </w:rPr>
        <w:t>2</w:t>
      </w:r>
      <w:r>
        <w:rPr/>
        <w:t xml:space="preserve"> = 60.53</w:t>
      </w:r>
    </w:p>
    <w:p>
      <w:pPr>
        <w:pStyle w:val="Normal"/>
        <w:ind w:hanging="360" w:start="360" w:end="0"/>
        <w:rPr/>
      </w:pPr>
      <w:r>
        <w:rPr>
          <w:sz w:val="24"/>
        </w:rPr>
        <w:tab/>
        <w:t>C</w:t>
      </w:r>
      <w:r>
        <w:rPr>
          <w:sz w:val="24"/>
          <w:vertAlign w:val="subscript"/>
        </w:rPr>
        <w:t>2</w:t>
      </w:r>
      <w:r>
        <w:rPr>
          <w:sz w:val="24"/>
        </w:rPr>
        <w:t xml:space="preserve"> = 0.11</w:t>
      </w:r>
    </w:p>
    <w:p>
      <w:pPr>
        <w:pStyle w:val="Normal"/>
        <w:rPr>
          <w:sz w:val="24"/>
        </w:rPr>
      </w:pPr>
      <w:r>
        <w:rPr>
          <w:sz w:val="24"/>
        </w:rPr>
        <w:tab/>
        <w:tab/>
      </w:r>
    </w:p>
    <w:p>
      <w:pPr>
        <w:pStyle w:val="Normal"/>
        <w:rPr>
          <w:sz w:val="24"/>
        </w:rPr>
      </w:pPr>
      <w:r>
        <w:rPr>
          <w:sz w:val="24"/>
        </w:rPr>
        <w:t xml:space="preserve">The parameters were opti-mized using Excel Solver.  The result is very sensitive to the initial guess used in Solver.  A good initial guess can be established by graphing the data and function in Excel, and adjusting the parameters to give a good visual fit. </w:t>
      </w:r>
    </w:p>
    <w:p>
      <w:pPr>
        <w:pStyle w:val="Normal"/>
        <w:rPr>
          <w:sz w:val="24"/>
        </w:rPr>
      </w:pPr>
      <w:r>
        <w:rPr>
          <w:sz w:val="24"/>
        </w:rPr>
      </w:r>
    </w:p>
    <w:p>
      <w:pPr>
        <w:pStyle w:val="Normal"/>
        <w:rPr/>
      </w:pPr>
      <w:r>
        <w:rPr>
          <w:sz w:val="24"/>
        </w:rPr>
        <w:t>Additional flexibility can be obtained with a sixth parameter that allows different notional amounts of V(T</w:t>
      </w:r>
      <w:r>
        <w:rPr>
          <w:sz w:val="24"/>
          <w:vertAlign w:val="subscript"/>
        </w:rPr>
        <w:t>1</w:t>
      </w:r>
      <w:r>
        <w:rPr>
          <w:sz w:val="24"/>
        </w:rPr>
        <w:t>,C</w:t>
      </w:r>
      <w:r>
        <w:rPr>
          <w:sz w:val="24"/>
          <w:vertAlign w:val="subscript"/>
        </w:rPr>
        <w:t>1</w:t>
      </w:r>
      <w:r>
        <w:rPr>
          <w:sz w:val="24"/>
        </w:rPr>
        <w:t>) and V(T</w:t>
      </w:r>
      <w:r>
        <w:rPr>
          <w:sz w:val="24"/>
          <w:vertAlign w:val="subscript"/>
        </w:rPr>
        <w:t>2</w:t>
      </w:r>
      <w:r>
        <w:rPr>
          <w:sz w:val="24"/>
        </w:rPr>
        <w:t>,C</w:t>
      </w:r>
      <w:r>
        <w:rPr>
          <w:sz w:val="24"/>
          <w:vertAlign w:val="subscript"/>
        </w:rPr>
        <w:t>2</w:t>
      </w:r>
      <w:r>
        <w:rPr>
          <w:sz w:val="24"/>
        </w:rPr>
        <w:t>).  In the example, an R</w:t>
      </w:r>
      <w:r>
        <w:rPr>
          <w:sz w:val="24"/>
          <w:vertAlign w:val="superscript"/>
        </w:rPr>
        <w:t>2</w:t>
      </w:r>
      <w:r>
        <w:rPr>
          <w:sz w:val="24"/>
        </w:rPr>
        <w:t xml:space="preserve"> = 0.95 was obtained with five parameters; the sixth parameter did not show a significant improvement.   A piecewise linear fit had R</w:t>
      </w:r>
      <w:r>
        <w:rPr>
          <w:sz w:val="24"/>
          <w:vertAlign w:val="superscript"/>
        </w:rPr>
        <w:t>2</w:t>
      </w:r>
      <w:r>
        <w:rPr>
          <w:sz w:val="24"/>
        </w:rPr>
        <w:t xml:space="preserve"> = 0.90 to 0.92 in the different segments.</w:t>
      </w:r>
    </w:p>
    <w:p>
      <w:pPr>
        <w:pStyle w:val="Normal"/>
        <w:rPr>
          <w:sz w:val="24"/>
        </w:rPr>
      </w:pPr>
      <w:r>
        <w:rPr>
          <w:sz w:val="24"/>
        </w:rPr>
      </w:r>
    </w:p>
    <w:p>
      <w:pPr>
        <w:pStyle w:val="Normal"/>
        <w:rPr>
          <w:sz w:val="24"/>
        </w:rPr>
      </w:pPr>
      <w:r>
        <w:rPr>
          <w:sz w:val="24"/>
        </w:rPr>
        <w:t>In situations where this function produces a good fit to load data, a simple look-up table can then be produced for use by traders.</w:t>
      </w:r>
    </w:p>
    <w:p>
      <w:pPr>
        <w:pStyle w:val="Normal"/>
        <w:rPr>
          <w:sz w:val="24"/>
        </w:rPr>
      </w:pPr>
      <w:r>
        <w:rPr>
          <w:sz w:val="24"/>
        </w:rPr>
      </w:r>
    </w:p>
    <w:p>
      <w:pPr>
        <w:pStyle w:val="Normal"/>
        <w:rPr/>
      </w:pPr>
      <w:r>
        <w:rPr>
          <w:i/>
          <w:sz w:val="22"/>
          <w:vertAlign w:val="superscript"/>
        </w:rPr>
        <w:t>1</w:t>
      </w:r>
      <w:r>
        <w:rPr>
          <w:i/>
          <w:sz w:val="22"/>
        </w:rPr>
        <w:t>The data for this project was provided by Goeff Storey and Sean Boyle</w:t>
      </w:r>
      <w:r>
        <w:rPr>
          <w:sz w:val="22"/>
        </w:rPr>
        <w:t>.</w:t>
      </w:r>
    </w:p>
    <w:sectPr>
      <w:footerReference w:type="default" r:id="rId12"/>
      <w:type w:val="nextPage"/>
      <w:pgSz w:w="12240" w:h="15840"/>
      <w:pgMar w:left="1800" w:right="180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i/>
      <w:sz w:val="24"/>
    </w:rPr>
  </w:style>
  <w:style w:type="paragraph" w:styleId="Heading3">
    <w:name w:val="heading 3"/>
    <w:basedOn w:val="Normal"/>
    <w:next w:val="Normal"/>
    <w:qFormat/>
    <w:pPr>
      <w:keepNext w:val="true"/>
      <w:numPr>
        <w:ilvl w:val="2"/>
        <w:numId w:val="1"/>
      </w:numPr>
      <w:outlineLvl w:val="2"/>
    </w:pPr>
    <w:rPr>
      <w:b/>
      <w:sz w:val="24"/>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image" Target="media/image2.wmf"/><Relationship Id="rId5" Type="http://schemas.openxmlformats.org/officeDocument/2006/relationships/image" Target="media/image3.wmf"/><Relationship Id="rId6" Type="http://schemas.openxmlformats.org/officeDocument/2006/relationships/image" Target="media/image4.wmf"/><Relationship Id="rId7" Type="http://schemas.openxmlformats.org/officeDocument/2006/relationships/image" Target="media/image2.wmf"/><Relationship Id="rId8" Type="http://schemas.openxmlformats.org/officeDocument/2006/relationships/image" Target="media/image3.wmf"/><Relationship Id="rId9" Type="http://schemas.openxmlformats.org/officeDocument/2006/relationships/image" Target="media/image4.wmf"/><Relationship Id="rId10" Type="http://schemas.openxmlformats.org/officeDocument/2006/relationships/package" Target="embeddings/oleObject2.xlsx"/><Relationship Id="rId11" Type="http://schemas.openxmlformats.org/officeDocument/2006/relationships/image" Target="media/image5.wmf"/><Relationship Id="rId12" Type="http://schemas.openxmlformats.org/officeDocument/2006/relationships/footer" Target="footer1.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2000-10-06T14:36:00Z</dcterms:created>
  <dc:creator>blee5</dc:creator>
  <dc:description/>
  <dc:language>en-CA</dc:language>
  <cp:lastModifiedBy>blee5</cp:lastModifiedBy>
  <cp:lastPrinted>2000-10-12T09:41:00Z</cp:lastPrinted>
  <dcterms:modified xsi:type="dcterms:W3CDTF">2000-10-16T16:43:00Z</dcterms:modified>
  <cp:revision>5</cp:revision>
  <dc:subject/>
  <dc:title>TECHNICAL CORNER ARTICLE</dc:title>
</cp:coreProperties>
</file>