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TRAILBLAZER PIPELINE COMPANY</w:t>
      </w:r>
    </w:p>
    <w:p>
      <w:pPr>
        <w:pStyle w:val="Normal"/>
        <w:jc w:val="center"/>
        <w:rPr>
          <w:sz w:val="32"/>
        </w:rPr>
      </w:pPr>
      <w:r>
        <w:rPr>
          <w:sz w:val="32"/>
        </w:rPr>
      </w:r>
    </w:p>
    <w:p>
      <w:pPr>
        <w:pStyle w:val="Subtitle"/>
        <w:rPr/>
      </w:pPr>
      <w:r>
        <w:rPr/>
        <w:t>Resolution of the Management Committee by Unanimous Consent</w:t>
      </w:r>
    </w:p>
    <w:p>
      <w:pPr>
        <w:pStyle w:val="Normal"/>
        <w:rPr>
          <w:sz w:val="28"/>
        </w:rPr>
      </w:pPr>
      <w:r>
        <w:rPr>
          <w:sz w:val="28"/>
        </w:rPr>
      </w:r>
    </w:p>
    <w:p>
      <w:pPr>
        <w:pStyle w:val="Heading1"/>
        <w:ind w:hanging="0" w:start="0"/>
        <w:rPr/>
      </w:pPr>
      <w:r>
        <w:rPr/>
        <w:t>October 30, 2000</w:t>
      </w:r>
    </w:p>
    <w:p>
      <w:pPr>
        <w:pStyle w:val="Normal"/>
        <w:jc w:val="center"/>
        <w:rPr>
          <w:sz w:val="28"/>
        </w:rPr>
      </w:pPr>
      <w:r>
        <w:rPr>
          <w:sz w:val="28"/>
        </w:rPr>
      </w:r>
    </w:p>
    <w:p>
      <w:pPr>
        <w:pStyle w:val="Normal"/>
        <w:rPr/>
      </w:pPr>
      <w:r>
        <w:rPr>
          <w:sz w:val="28"/>
        </w:rPr>
        <w:tab/>
      </w:r>
      <w:r>
        <w:rPr/>
        <w:t>In accordance with Section 8.4 of the General Partnership Agreement of Trailblazer Pipeline Company, the Management Committee hereby authorizes and approves the following actions of  the Partnership by unanimous consent in lieu of meeting:</w:t>
      </w:r>
    </w:p>
    <w:p>
      <w:pPr>
        <w:pStyle w:val="Normal"/>
        <w:rPr/>
      </w:pPr>
      <w:r>
        <w:rPr/>
      </w:r>
    </w:p>
    <w:p>
      <w:pPr>
        <w:pStyle w:val="Normal"/>
        <w:rPr/>
      </w:pPr>
      <w:r>
        <w:rPr/>
        <w:t>The Partnership shall proceed to construct and own an expansion of its pipeline system designed to increase the system’s capacity by approximately 300,000 decatherms per day (the Expansion).</w:t>
      </w:r>
    </w:p>
    <w:p>
      <w:pPr>
        <w:pStyle w:val="Normal"/>
        <w:rPr/>
      </w:pPr>
      <w:r>
        <w:rPr/>
      </w:r>
    </w:p>
    <w:p>
      <w:pPr>
        <w:pStyle w:val="Normal"/>
        <w:rPr/>
      </w:pPr>
      <w:r>
        <w:rPr/>
        <w:t>For purposes of the Expansion the following design assumptions are approved:</w:t>
      </w:r>
    </w:p>
    <w:p>
      <w:pPr>
        <w:pStyle w:val="Normal"/>
        <w:rPr/>
      </w:pPr>
      <w:r>
        <w:rPr/>
      </w:r>
    </w:p>
    <w:p>
      <w:pPr>
        <w:pStyle w:val="Normal"/>
        <w:rPr/>
      </w:pPr>
      <w:r>
        <w:rPr/>
        <w:t>Starting Pressure</w:t>
        <w:tab/>
        <w:tab/>
        <w:tab/>
        <w:t>920 psig</w:t>
      </w:r>
    </w:p>
    <w:p>
      <w:pPr>
        <w:pStyle w:val="Normal"/>
        <w:rPr/>
      </w:pPr>
      <w:r>
        <w:rPr/>
        <w:t>BTU content</w:t>
        <w:tab/>
        <w:tab/>
        <w:tab/>
        <w:tab/>
        <w:t>985 Btu/cf</w:t>
      </w:r>
    </w:p>
    <w:p>
      <w:pPr>
        <w:pStyle w:val="Normal"/>
        <w:rPr/>
      </w:pPr>
      <w:r>
        <w:rPr/>
        <w:t>Specific Gravity</w:t>
        <w:tab/>
        <w:tab/>
        <w:tab/>
        <w:t>0.62</w:t>
      </w:r>
    </w:p>
    <w:p>
      <w:pPr>
        <w:pStyle w:val="Normal"/>
        <w:rPr/>
      </w:pPr>
      <w:r>
        <w:rPr/>
        <w:t>Station 601 Unit Efficiency</w:t>
        <w:tab/>
        <w:tab/>
        <w:t>77%</w:t>
      </w:r>
    </w:p>
    <w:p>
      <w:pPr>
        <w:pStyle w:val="Normal"/>
        <w:rPr/>
      </w:pPr>
      <w:r>
        <w:rPr/>
        <w:t>Station 601 and 602 Unit Efficiency</w:t>
        <w:tab/>
        <w:t>80%</w:t>
      </w:r>
    </w:p>
    <w:p>
      <w:pPr>
        <w:pStyle w:val="Normal"/>
        <w:rPr/>
      </w:pPr>
      <w:r>
        <w:rPr/>
      </w:r>
    </w:p>
    <w:p>
      <w:pPr>
        <w:pStyle w:val="Normal"/>
        <w:rPr/>
      </w:pPr>
      <w:r>
        <w:rPr/>
        <w:t>For purposes of the Expansion the acquisition and installation of the following equipment is approved:</w:t>
      </w:r>
    </w:p>
    <w:p>
      <w:pPr>
        <w:pStyle w:val="Normal"/>
        <w:rPr/>
      </w:pPr>
      <w:r>
        <w:rPr/>
      </w:r>
    </w:p>
    <w:p>
      <w:pPr>
        <w:pStyle w:val="Normal"/>
        <w:rPr/>
      </w:pPr>
      <w:r>
        <w:rPr/>
        <w:t>Two (2) Mars 100 Gas Turbines or equivalent (Station 601)</w:t>
      </w:r>
    </w:p>
    <w:p>
      <w:pPr>
        <w:pStyle w:val="Normal"/>
        <w:rPr/>
      </w:pPr>
      <w:r>
        <w:rPr/>
        <w:t>One (1) 10,000 HP electric compressor (Station 602)</w:t>
      </w:r>
    </w:p>
    <w:p>
      <w:pPr>
        <w:pStyle w:val="Normal"/>
        <w:rPr/>
      </w:pPr>
      <w:r>
        <w:rPr/>
        <w:t>Two (2) 10,000 HP electric compressors (Station 603)</w:t>
      </w:r>
    </w:p>
    <w:p>
      <w:pPr>
        <w:pStyle w:val="Normal"/>
        <w:rPr/>
      </w:pPr>
      <w:r>
        <w:rPr/>
      </w:r>
    </w:p>
    <w:p>
      <w:pPr>
        <w:pStyle w:val="Normal"/>
        <w:rPr/>
      </w:pPr>
      <w:r>
        <w:rPr/>
        <w:t>The Partnership is further authorized to order the foregoing equipment prior to the Partnership’s having received FERC certification of the Expansion.</w:t>
      </w:r>
    </w:p>
    <w:p>
      <w:pPr>
        <w:pStyle w:val="Normal"/>
        <w:rPr/>
      </w:pPr>
      <w:r>
        <w:rPr/>
      </w:r>
    </w:p>
    <w:p>
      <w:pPr>
        <w:pStyle w:val="Normal"/>
        <w:rPr/>
      </w:pPr>
      <w:r>
        <w:rPr/>
        <w:t>For purposes of the Expansion the Partnership is authorized to borrow, as a construction loan, the total amount of fifty five million dollars ($55,000,000.00) (Project Cost).</w:t>
      </w:r>
    </w:p>
    <w:p>
      <w:pPr>
        <w:pStyle w:val="Normal"/>
        <w:rPr/>
      </w:pPr>
      <w:r>
        <w:rPr/>
      </w:r>
    </w:p>
    <w:p>
      <w:pPr>
        <w:pStyle w:val="Normal"/>
        <w:rPr/>
      </w:pPr>
      <w:r>
        <w:rPr/>
        <w:t>For purposes of the Expansion the Partnership is authorized to arrange Project Financing of the Project Cost with a 70%/30%  debt equity ratio.</w:t>
      </w:r>
    </w:p>
    <w:p>
      <w:pPr>
        <w:pStyle w:val="Normal"/>
        <w:rPr/>
      </w:pPr>
      <w:r>
        <w:rPr/>
        <w:t xml:space="preserve">                         </w:t>
      </w:r>
      <w:r>
        <w:rPr/>
        <w:t>.</w:t>
      </w:r>
    </w:p>
    <w:p>
      <w:pPr>
        <w:pStyle w:val="Normal"/>
        <w:rPr/>
      </w:pPr>
      <w:r>
        <w:rPr/>
        <w:t>For purposes of the Expansion the Partnership is authorized to require Capital Contributions of the Partners in the total amount of 30% of the Project Cost which shall be due upon the in service date of the Expansion.</w:t>
      </w:r>
    </w:p>
    <w:p>
      <w:pPr>
        <w:pStyle w:val="Normal"/>
        <w:rPr/>
      </w:pPr>
      <w:r>
        <w:rPr/>
      </w:r>
    </w:p>
    <w:p>
      <w:pPr>
        <w:pStyle w:val="Normal"/>
        <w:rPr/>
      </w:pPr>
      <w:r>
        <w:rPr/>
        <w:t>The Partnership is authorized to file and pursue approval at FERC of a change in its FERC Gas Tariff to include a “Fuel Tracker” provision to be applicable to shippers whose capacity is based on the Expansion; with a cap on applicable fuel not to exceed 3.2%, which cap shall not include gas lost and unaccounted for.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___________________</w:t>
      </w:r>
    </w:p>
    <w:p>
      <w:pPr>
        <w:pStyle w:val="Normal"/>
        <w:rPr>
          <w:u w:val="single"/>
        </w:rPr>
      </w:pPr>
      <w:r>
        <w:rPr>
          <w:u w:val="single"/>
        </w:rPr>
        <w:t xml:space="preserve">                                 </w:t>
      </w:r>
    </w:p>
    <w:p>
      <w:pPr>
        <w:pStyle w:val="Normal"/>
        <w:rPr/>
      </w:pPr>
      <w:r>
        <w:rPr/>
        <w:t>James J. McElligott</w:t>
      </w:r>
    </w:p>
    <w:p>
      <w:pPr>
        <w:pStyle w:val="Normal"/>
        <w:rPr/>
      </w:pPr>
      <w:r>
        <w:rPr/>
        <w:t>Management Committee Member</w:t>
      </w:r>
    </w:p>
    <w:p>
      <w:pPr>
        <w:pStyle w:val="Normal"/>
        <w:rPr/>
      </w:pPr>
      <w:r>
        <w:rPr/>
        <w:t>for NGPL Trailblazer, Inc.</w:t>
      </w:r>
    </w:p>
    <w:p>
      <w:pPr>
        <w:pStyle w:val="Normal"/>
        <w:rPr/>
      </w:pPr>
      <w:r>
        <w:rPr/>
      </w:r>
    </w:p>
    <w:p>
      <w:pPr>
        <w:pStyle w:val="Normal"/>
        <w:rPr/>
      </w:pPr>
      <w:r>
        <w:rPr/>
        <w:t>Date:________________</w:t>
      </w:r>
    </w:p>
    <w:p>
      <w:pPr>
        <w:pStyle w:val="Normal"/>
        <w:rPr/>
      </w:pPr>
      <w:r>
        <w:rPr/>
      </w:r>
    </w:p>
    <w:p>
      <w:pPr>
        <w:pStyle w:val="Normal"/>
        <w:rPr/>
      </w:pPr>
      <w:r>
        <w:rPr/>
      </w:r>
    </w:p>
    <w:p>
      <w:pPr>
        <w:pStyle w:val="Normal"/>
        <w:rPr>
          <w:u w:val="single"/>
        </w:rPr>
      </w:pPr>
      <w:r>
        <w:rPr>
          <w:u w:val="single"/>
        </w:rPr>
        <w:t>___________________</w:t>
      </w:r>
    </w:p>
    <w:p>
      <w:pPr>
        <w:pStyle w:val="Normal"/>
        <w:rPr>
          <w:u w:val="single"/>
        </w:rPr>
      </w:pPr>
      <w:r>
        <w:rPr>
          <w:u w:val="single"/>
        </w:rPr>
        <w:t xml:space="preserve">                                 </w:t>
      </w:r>
    </w:p>
    <w:p>
      <w:pPr>
        <w:pStyle w:val="Normal"/>
        <w:rPr/>
      </w:pPr>
      <w:r>
        <w:rPr/>
        <w:t>Michael W. McGowan</w:t>
      </w:r>
    </w:p>
    <w:p>
      <w:pPr>
        <w:pStyle w:val="Normal"/>
        <w:rPr/>
      </w:pPr>
      <w:r>
        <w:rPr/>
        <w:t>Management Committee Member</w:t>
      </w:r>
    </w:p>
    <w:p>
      <w:pPr>
        <w:pStyle w:val="Normal"/>
        <w:rPr/>
      </w:pPr>
      <w:r>
        <w:rPr/>
        <w:t>for Enron Trailblazer Pipeline Company</w:t>
      </w:r>
    </w:p>
    <w:p>
      <w:pPr>
        <w:pStyle w:val="Normal"/>
        <w:rPr/>
      </w:pPr>
      <w:r>
        <w:rPr/>
      </w:r>
    </w:p>
    <w:p>
      <w:pPr>
        <w:pStyle w:val="Normal"/>
        <w:rPr/>
      </w:pPr>
      <w:r>
        <w:rPr/>
        <w:t>Date:________________</w:t>
      </w:r>
    </w:p>
    <w:p>
      <w:pPr>
        <w:pStyle w:val="Normal"/>
        <w:rPr/>
      </w:pPr>
      <w:r>
        <w:rPr/>
      </w:r>
    </w:p>
    <w:p>
      <w:pPr>
        <w:pStyle w:val="Normal"/>
        <w:rPr/>
      </w:pPr>
      <w:r>
        <w:rPr/>
      </w:r>
    </w:p>
    <w:p>
      <w:pPr>
        <w:pStyle w:val="Normal"/>
        <w:rPr>
          <w:u w:val="single"/>
        </w:rPr>
      </w:pPr>
      <w:r>
        <w:rPr>
          <w:u w:val="single"/>
        </w:rPr>
        <w:t>___________________</w:t>
      </w:r>
    </w:p>
    <w:p>
      <w:pPr>
        <w:pStyle w:val="Normal"/>
        <w:rPr>
          <w:u w:val="single"/>
        </w:rPr>
      </w:pPr>
      <w:r>
        <w:rPr>
          <w:u w:val="single"/>
        </w:rPr>
        <w:t xml:space="preserve">                             </w:t>
      </w:r>
    </w:p>
    <w:p>
      <w:pPr>
        <w:pStyle w:val="Normal"/>
        <w:rPr/>
      </w:pPr>
      <w:r>
        <w:rPr/>
        <w:t>C. Scott Hobbes</w:t>
      </w:r>
    </w:p>
    <w:p>
      <w:pPr>
        <w:pStyle w:val="Normal"/>
        <w:rPr/>
      </w:pPr>
      <w:r>
        <w:rPr/>
        <w:t>Voting on behalf of CIG Trailblazer Gas Company</w:t>
      </w:r>
    </w:p>
    <w:p>
      <w:pPr>
        <w:pStyle w:val="Normal"/>
        <w:rPr/>
      </w:pPr>
      <w:r>
        <w:rPr/>
        <w:t>in accordance with paragraph 4 of that certain Letter Agreement</w:t>
      </w:r>
    </w:p>
    <w:p>
      <w:pPr>
        <w:pStyle w:val="Normal"/>
        <w:rPr/>
      </w:pPr>
      <w:r>
        <w:rPr/>
        <w:t>dated November 1, 1982 affecting CIG Trailblazer Gas Company’s</w:t>
      </w:r>
    </w:p>
    <w:p>
      <w:pPr>
        <w:pStyle w:val="Normal"/>
        <w:rPr/>
      </w:pPr>
      <w:r>
        <w:rPr/>
        <w:t>right to participate in certain expansions of the Trailblazer System</w:t>
      </w:r>
    </w:p>
    <w:p>
      <w:pPr>
        <w:pStyle w:val="Normal"/>
        <w:rPr/>
      </w:pPr>
      <w:r>
        <w:rPr/>
      </w:r>
    </w:p>
    <w:p>
      <w:pPr>
        <w:pStyle w:val="Normal"/>
        <w:rPr/>
      </w:pPr>
      <w:r>
        <w:rPr/>
        <w:t>Date:________________</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2000-10-30T20:23:00Z</dcterms:created>
  <dc:creator>Rosina Christensen</dc:creator>
  <dc:description/>
  <dc:language>en-CA</dc:language>
  <cp:lastModifiedBy>Ronald L. Brown</cp:lastModifiedBy>
  <dcterms:modified xsi:type="dcterms:W3CDTF">2000-10-30T20:23:00Z</dcterms:modified>
  <cp:revision>2</cp:revision>
  <dc:subject/>
  <dc:title>TRAILBLAZER PIPELINE COMPANY</dc:title>
</cp:coreProperties>
</file>